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00C7" w14:textId="77777777" w:rsidR="00812185" w:rsidRPr="00936B44" w:rsidRDefault="00812185" w:rsidP="00537ED5">
      <w:pPr>
        <w:pStyle w:val="Title"/>
        <w:spacing w:line="240" w:lineRule="auto"/>
        <w:jc w:val="left"/>
      </w:pPr>
      <w:r w:rsidRPr="00936B44">
        <w:t>BIOGRAPHICAL SKETCH</w:t>
      </w:r>
    </w:p>
    <w:p w14:paraId="15287C78" w14:textId="2DE5DEF3" w:rsidR="00812185" w:rsidRPr="00936B44" w:rsidRDefault="00812185" w:rsidP="00537ED5">
      <w:pPr>
        <w:pStyle w:val="FormFieldCaption1"/>
        <w:pBdr>
          <w:between w:val="single" w:sz="4" w:space="1" w:color="auto"/>
        </w:pBdr>
        <w:spacing w:after="0" w:line="240" w:lineRule="auto"/>
        <w:rPr>
          <w:sz w:val="22"/>
          <w:szCs w:val="22"/>
        </w:rPr>
      </w:pPr>
      <w:r w:rsidRPr="00936B44">
        <w:rPr>
          <w:sz w:val="22"/>
          <w:szCs w:val="22"/>
        </w:rPr>
        <w:t>NAME:</w:t>
      </w:r>
      <w:r w:rsidR="001301B8" w:rsidRPr="00936B44">
        <w:rPr>
          <w:sz w:val="22"/>
          <w:szCs w:val="22"/>
        </w:rPr>
        <w:t xml:space="preserve"> Larissa Otero</w:t>
      </w:r>
    </w:p>
    <w:p w14:paraId="39FFD988" w14:textId="192B7E2F" w:rsidR="003E1568" w:rsidRPr="00936B44" w:rsidRDefault="003E1568" w:rsidP="00537ED5">
      <w:pPr>
        <w:pStyle w:val="FormFieldCaption1"/>
        <w:pBdr>
          <w:between w:val="single" w:sz="4" w:space="1" w:color="auto"/>
        </w:pBdr>
        <w:spacing w:after="0" w:line="240" w:lineRule="auto"/>
        <w:rPr>
          <w:sz w:val="22"/>
          <w:szCs w:val="22"/>
        </w:rPr>
      </w:pPr>
      <w:r w:rsidRPr="00936B44">
        <w:rPr>
          <w:sz w:val="22"/>
          <w:szCs w:val="22"/>
        </w:rPr>
        <w:t>eRA COMMONS USER NAME:</w:t>
      </w:r>
      <w:r w:rsidR="00B11A31" w:rsidRPr="00936B44">
        <w:rPr>
          <w:sz w:val="22"/>
          <w:szCs w:val="22"/>
        </w:rPr>
        <w:t xml:space="preserve"> larissaotero</w:t>
      </w:r>
    </w:p>
    <w:p w14:paraId="0A2AD4B2" w14:textId="2127B70E" w:rsidR="00812185" w:rsidRPr="00D21DBF" w:rsidRDefault="00812185" w:rsidP="00537ED5">
      <w:pPr>
        <w:pStyle w:val="DataField11pt-Single"/>
        <w:spacing w:line="240" w:lineRule="auto"/>
        <w:rPr>
          <w:szCs w:val="22"/>
        </w:rPr>
      </w:pPr>
      <w:r w:rsidRPr="00936B44">
        <w:rPr>
          <w:szCs w:val="22"/>
        </w:rPr>
        <w:t>POSITION TITLE:</w:t>
      </w:r>
      <w:r w:rsidR="0075769F">
        <w:rPr>
          <w:szCs w:val="22"/>
        </w:rPr>
        <w:t xml:space="preserve"> Assistant </w:t>
      </w:r>
      <w:r w:rsidR="008C7FA0">
        <w:rPr>
          <w:szCs w:val="22"/>
        </w:rPr>
        <w:t xml:space="preserve">Research </w:t>
      </w:r>
      <w:r w:rsidR="00D21DBF">
        <w:rPr>
          <w:szCs w:val="22"/>
        </w:rPr>
        <w:t>P</w:t>
      </w:r>
      <w:r w:rsidR="0075769F">
        <w:rPr>
          <w:szCs w:val="22"/>
        </w:rPr>
        <w:t xml:space="preserve">rofessor, </w:t>
      </w:r>
      <w:r w:rsidR="00D21DBF">
        <w:rPr>
          <w:szCs w:val="22"/>
        </w:rPr>
        <w:t>School of Medicine</w:t>
      </w:r>
      <w:r w:rsidR="00775B87">
        <w:rPr>
          <w:szCs w:val="22"/>
        </w:rPr>
        <w:t xml:space="preserve"> Alberto Hurtado</w:t>
      </w:r>
      <w:r w:rsidR="00D21DBF">
        <w:rPr>
          <w:szCs w:val="22"/>
        </w:rPr>
        <w:t xml:space="preserve">, </w:t>
      </w:r>
      <w:r w:rsidR="00775B87">
        <w:rPr>
          <w:szCs w:val="22"/>
          <w:lang w:val="es-PE"/>
        </w:rPr>
        <w:t>Instituto de Medicina Tropical Alexander von Humboldt</w:t>
      </w:r>
      <w:r w:rsidR="0075769F" w:rsidRPr="00A33A58">
        <w:rPr>
          <w:szCs w:val="22"/>
          <w:lang w:val="es-PE"/>
        </w:rPr>
        <w:t xml:space="preserve">, </w:t>
      </w:r>
      <w:r w:rsidR="00D21DBF">
        <w:rPr>
          <w:szCs w:val="22"/>
          <w:lang w:val="es-PE"/>
        </w:rPr>
        <w:t>UPCH</w:t>
      </w:r>
    </w:p>
    <w:p w14:paraId="5DFCD768" w14:textId="677B5C2D" w:rsidR="00812185" w:rsidRPr="00936B44" w:rsidRDefault="00812185" w:rsidP="00537ED5">
      <w:pPr>
        <w:pStyle w:val="FormFieldCaption1"/>
        <w:pBdr>
          <w:between w:val="single" w:sz="4" w:space="1" w:color="auto"/>
        </w:pBdr>
        <w:spacing w:after="0" w:line="240" w:lineRule="auto"/>
        <w:rPr>
          <w:sz w:val="22"/>
          <w:szCs w:val="22"/>
        </w:rPr>
      </w:pPr>
      <w:r w:rsidRPr="00936B44">
        <w:rPr>
          <w:sz w:val="22"/>
          <w:szCs w:val="22"/>
        </w:rPr>
        <w:t xml:space="preserve">EDUCATION/TRAINING </w:t>
      </w:r>
    </w:p>
    <w:tbl>
      <w:tblPr>
        <w:tblStyle w:val="TableGrid"/>
        <w:tblW w:w="10348"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361"/>
        <w:gridCol w:w="2410"/>
        <w:gridCol w:w="1417"/>
        <w:gridCol w:w="2160"/>
      </w:tblGrid>
      <w:tr w:rsidR="00D825A1" w:rsidRPr="00936B44" w14:paraId="47316B55" w14:textId="77777777" w:rsidTr="00D66B97">
        <w:trPr>
          <w:cantSplit/>
          <w:tblHeader/>
        </w:trPr>
        <w:tc>
          <w:tcPr>
            <w:tcW w:w="4361" w:type="dxa"/>
            <w:tcBorders>
              <w:top w:val="single" w:sz="4" w:space="0" w:color="auto"/>
              <w:bottom w:val="single" w:sz="4" w:space="0" w:color="auto"/>
            </w:tcBorders>
            <w:vAlign w:val="center"/>
          </w:tcPr>
          <w:p w14:paraId="347E21CF" w14:textId="702EA885" w:rsidR="00D825A1" w:rsidRPr="00936B44" w:rsidRDefault="00D825A1" w:rsidP="00537ED5">
            <w:pPr>
              <w:pStyle w:val="FormFieldCaption"/>
              <w:spacing w:line="240" w:lineRule="auto"/>
              <w:rPr>
                <w:sz w:val="22"/>
                <w:szCs w:val="22"/>
              </w:rPr>
            </w:pPr>
            <w:r w:rsidRPr="00936B44">
              <w:rPr>
                <w:sz w:val="22"/>
                <w:szCs w:val="22"/>
              </w:rPr>
              <w:t>INSTITUTION AND LOCATION</w:t>
            </w:r>
          </w:p>
        </w:tc>
        <w:tc>
          <w:tcPr>
            <w:tcW w:w="2410" w:type="dxa"/>
            <w:tcBorders>
              <w:top w:val="single" w:sz="4" w:space="0" w:color="auto"/>
              <w:bottom w:val="single" w:sz="4" w:space="0" w:color="auto"/>
            </w:tcBorders>
            <w:vAlign w:val="center"/>
          </w:tcPr>
          <w:p w14:paraId="65E3CF86" w14:textId="77777777" w:rsidR="00D825A1" w:rsidRPr="00936B44" w:rsidRDefault="00D825A1" w:rsidP="00537ED5">
            <w:pPr>
              <w:pStyle w:val="FormFieldCaption"/>
              <w:spacing w:line="240" w:lineRule="auto"/>
              <w:rPr>
                <w:sz w:val="22"/>
                <w:szCs w:val="22"/>
              </w:rPr>
            </w:pPr>
            <w:r w:rsidRPr="00936B44">
              <w:rPr>
                <w:sz w:val="22"/>
                <w:szCs w:val="22"/>
              </w:rPr>
              <w:t>DEGREE</w:t>
            </w:r>
          </w:p>
          <w:p w14:paraId="7CB69EFB" w14:textId="77777777" w:rsidR="00D825A1" w:rsidRPr="00936B44" w:rsidRDefault="00D825A1" w:rsidP="00537ED5">
            <w:pPr>
              <w:pStyle w:val="FormFieldCaption"/>
              <w:spacing w:line="240" w:lineRule="auto"/>
              <w:rPr>
                <w:sz w:val="22"/>
                <w:szCs w:val="22"/>
              </w:rPr>
            </w:pPr>
          </w:p>
        </w:tc>
        <w:tc>
          <w:tcPr>
            <w:tcW w:w="1417" w:type="dxa"/>
            <w:tcBorders>
              <w:top w:val="single" w:sz="4" w:space="0" w:color="auto"/>
              <w:bottom w:val="single" w:sz="4" w:space="0" w:color="auto"/>
            </w:tcBorders>
            <w:vAlign w:val="center"/>
          </w:tcPr>
          <w:p w14:paraId="418C108A" w14:textId="5F2F7040" w:rsidR="00D825A1" w:rsidRPr="00936B44" w:rsidRDefault="00240E97" w:rsidP="00537ED5">
            <w:pPr>
              <w:pStyle w:val="FormFieldCaption"/>
              <w:spacing w:line="240" w:lineRule="auto"/>
              <w:rPr>
                <w:sz w:val="22"/>
                <w:szCs w:val="22"/>
              </w:rPr>
            </w:pPr>
            <w:r w:rsidRPr="00936B44">
              <w:rPr>
                <w:sz w:val="22"/>
                <w:szCs w:val="22"/>
              </w:rPr>
              <w:t>Completion Date</w:t>
            </w:r>
          </w:p>
        </w:tc>
        <w:tc>
          <w:tcPr>
            <w:tcW w:w="2160" w:type="dxa"/>
            <w:tcBorders>
              <w:top w:val="single" w:sz="4" w:space="0" w:color="auto"/>
              <w:bottom w:val="single" w:sz="4" w:space="0" w:color="auto"/>
            </w:tcBorders>
            <w:vAlign w:val="center"/>
          </w:tcPr>
          <w:p w14:paraId="49221561" w14:textId="77777777" w:rsidR="00D825A1" w:rsidRPr="00936B44" w:rsidRDefault="00D825A1" w:rsidP="00537ED5">
            <w:pPr>
              <w:pStyle w:val="FormFieldCaption"/>
              <w:spacing w:line="240" w:lineRule="auto"/>
              <w:rPr>
                <w:sz w:val="22"/>
                <w:szCs w:val="22"/>
              </w:rPr>
            </w:pPr>
            <w:r w:rsidRPr="00936B44">
              <w:rPr>
                <w:sz w:val="22"/>
                <w:szCs w:val="22"/>
              </w:rPr>
              <w:t>FIELD OF STUDY</w:t>
            </w:r>
          </w:p>
          <w:p w14:paraId="3B9B12EA" w14:textId="77777777" w:rsidR="00D825A1" w:rsidRPr="00936B44" w:rsidRDefault="00D825A1" w:rsidP="00537ED5">
            <w:pPr>
              <w:pStyle w:val="FormFieldCaption"/>
              <w:spacing w:line="240" w:lineRule="auto"/>
              <w:rPr>
                <w:sz w:val="22"/>
                <w:szCs w:val="22"/>
              </w:rPr>
            </w:pPr>
          </w:p>
        </w:tc>
      </w:tr>
      <w:tr w:rsidR="001301B8" w:rsidRPr="00936B44" w14:paraId="4E4FD7B6" w14:textId="77777777" w:rsidTr="00D66B97">
        <w:trPr>
          <w:cantSplit/>
          <w:trHeight w:val="395"/>
        </w:trPr>
        <w:tc>
          <w:tcPr>
            <w:tcW w:w="4361" w:type="dxa"/>
            <w:tcBorders>
              <w:top w:val="single" w:sz="4" w:space="0" w:color="auto"/>
            </w:tcBorders>
          </w:tcPr>
          <w:p w14:paraId="4DEF6AED" w14:textId="180AE365" w:rsidR="001301B8" w:rsidRPr="00936B44" w:rsidRDefault="001301B8" w:rsidP="00537ED5">
            <w:pPr>
              <w:pStyle w:val="FormFieldCaption"/>
              <w:spacing w:line="240" w:lineRule="auto"/>
              <w:rPr>
                <w:sz w:val="22"/>
                <w:szCs w:val="22"/>
                <w:lang w:val="es-PE"/>
              </w:rPr>
            </w:pPr>
            <w:r w:rsidRPr="00936B44">
              <w:rPr>
                <w:sz w:val="22"/>
                <w:szCs w:val="22"/>
                <w:lang w:val="es-PE"/>
              </w:rPr>
              <w:t>Universidad Peruana Cayetano Heredia, Lima, Peru</w:t>
            </w:r>
          </w:p>
        </w:tc>
        <w:tc>
          <w:tcPr>
            <w:tcW w:w="2410" w:type="dxa"/>
            <w:tcBorders>
              <w:top w:val="single" w:sz="4" w:space="0" w:color="auto"/>
            </w:tcBorders>
          </w:tcPr>
          <w:p w14:paraId="74E5F823" w14:textId="47452958" w:rsidR="001301B8" w:rsidRPr="00936B44" w:rsidRDefault="001301B8" w:rsidP="00537ED5">
            <w:pPr>
              <w:pStyle w:val="FormFieldCaption"/>
              <w:spacing w:line="240" w:lineRule="auto"/>
              <w:rPr>
                <w:sz w:val="22"/>
                <w:szCs w:val="22"/>
                <w:lang w:val="es-PE"/>
              </w:rPr>
            </w:pPr>
            <w:r w:rsidRPr="00936B44">
              <w:rPr>
                <w:sz w:val="22"/>
                <w:szCs w:val="22"/>
              </w:rPr>
              <w:t>MD</w:t>
            </w:r>
          </w:p>
        </w:tc>
        <w:tc>
          <w:tcPr>
            <w:tcW w:w="1417" w:type="dxa"/>
            <w:tcBorders>
              <w:top w:val="single" w:sz="4" w:space="0" w:color="auto"/>
            </w:tcBorders>
          </w:tcPr>
          <w:p w14:paraId="356D4217" w14:textId="02041337" w:rsidR="001301B8" w:rsidRPr="00936B44" w:rsidRDefault="001301B8" w:rsidP="00537ED5">
            <w:pPr>
              <w:pStyle w:val="FormFieldCaption"/>
              <w:spacing w:line="240" w:lineRule="auto"/>
              <w:rPr>
                <w:sz w:val="22"/>
                <w:szCs w:val="22"/>
                <w:lang w:val="es-PE"/>
              </w:rPr>
            </w:pPr>
            <w:r w:rsidRPr="00936B44">
              <w:rPr>
                <w:sz w:val="22"/>
                <w:szCs w:val="22"/>
              </w:rPr>
              <w:t>04/2004</w:t>
            </w:r>
          </w:p>
        </w:tc>
        <w:tc>
          <w:tcPr>
            <w:tcW w:w="2160" w:type="dxa"/>
            <w:tcBorders>
              <w:top w:val="single" w:sz="4" w:space="0" w:color="auto"/>
            </w:tcBorders>
          </w:tcPr>
          <w:p w14:paraId="31BA2CA7" w14:textId="68558EE5" w:rsidR="001301B8" w:rsidRPr="00936B44" w:rsidRDefault="001301B8" w:rsidP="00537ED5">
            <w:pPr>
              <w:pStyle w:val="FormFieldCaption"/>
              <w:spacing w:line="240" w:lineRule="auto"/>
              <w:rPr>
                <w:sz w:val="22"/>
                <w:szCs w:val="22"/>
                <w:lang w:val="es-PE"/>
              </w:rPr>
            </w:pPr>
            <w:r w:rsidRPr="00936B44">
              <w:rPr>
                <w:sz w:val="22"/>
                <w:szCs w:val="22"/>
              </w:rPr>
              <w:t>Medicine</w:t>
            </w:r>
          </w:p>
        </w:tc>
      </w:tr>
      <w:tr w:rsidR="001301B8" w:rsidRPr="00936B44" w14:paraId="3C3A2E32" w14:textId="77777777" w:rsidTr="00D66B97">
        <w:trPr>
          <w:cantSplit/>
          <w:trHeight w:val="395"/>
        </w:trPr>
        <w:tc>
          <w:tcPr>
            <w:tcW w:w="4361" w:type="dxa"/>
          </w:tcPr>
          <w:p w14:paraId="3BF9208F" w14:textId="4D1BBAFE" w:rsidR="001301B8" w:rsidRPr="00936B44" w:rsidRDefault="001301B8" w:rsidP="00537ED5">
            <w:pPr>
              <w:pStyle w:val="FormFieldCaption"/>
              <w:spacing w:line="240" w:lineRule="auto"/>
              <w:rPr>
                <w:sz w:val="22"/>
                <w:szCs w:val="22"/>
              </w:rPr>
            </w:pPr>
            <w:r w:rsidRPr="00936B44">
              <w:rPr>
                <w:sz w:val="22"/>
                <w:szCs w:val="22"/>
              </w:rPr>
              <w:t>Institute of Tropical Medicine, Antwerp, Belgium</w:t>
            </w:r>
          </w:p>
        </w:tc>
        <w:tc>
          <w:tcPr>
            <w:tcW w:w="2410" w:type="dxa"/>
          </w:tcPr>
          <w:p w14:paraId="5F62F1FA" w14:textId="6DBCDF08" w:rsidR="001301B8" w:rsidRPr="00936B44" w:rsidRDefault="001301B8" w:rsidP="00537ED5">
            <w:pPr>
              <w:pStyle w:val="FormFieldCaption"/>
              <w:spacing w:line="240" w:lineRule="auto"/>
              <w:rPr>
                <w:sz w:val="22"/>
                <w:szCs w:val="22"/>
              </w:rPr>
            </w:pPr>
            <w:r w:rsidRPr="00936B44">
              <w:rPr>
                <w:sz w:val="22"/>
                <w:szCs w:val="22"/>
              </w:rPr>
              <w:t>MPH</w:t>
            </w:r>
          </w:p>
        </w:tc>
        <w:tc>
          <w:tcPr>
            <w:tcW w:w="1417" w:type="dxa"/>
          </w:tcPr>
          <w:p w14:paraId="71E9F077" w14:textId="4F444E80" w:rsidR="001301B8" w:rsidRPr="00936B44" w:rsidRDefault="001301B8" w:rsidP="00537ED5">
            <w:pPr>
              <w:pStyle w:val="FormFieldCaption"/>
              <w:spacing w:line="240" w:lineRule="auto"/>
              <w:rPr>
                <w:sz w:val="22"/>
                <w:szCs w:val="22"/>
              </w:rPr>
            </w:pPr>
            <w:r w:rsidRPr="00936B44">
              <w:rPr>
                <w:sz w:val="22"/>
                <w:szCs w:val="22"/>
              </w:rPr>
              <w:t>07/2009</w:t>
            </w:r>
          </w:p>
        </w:tc>
        <w:tc>
          <w:tcPr>
            <w:tcW w:w="2160" w:type="dxa"/>
          </w:tcPr>
          <w:p w14:paraId="36BAED9B" w14:textId="574AD739" w:rsidR="001301B8" w:rsidRPr="00936B44" w:rsidRDefault="001C4042" w:rsidP="00537ED5">
            <w:pPr>
              <w:pStyle w:val="FormFieldCaption"/>
              <w:spacing w:line="240" w:lineRule="auto"/>
              <w:rPr>
                <w:sz w:val="22"/>
                <w:szCs w:val="22"/>
              </w:rPr>
            </w:pPr>
            <w:r>
              <w:rPr>
                <w:sz w:val="22"/>
                <w:szCs w:val="22"/>
              </w:rPr>
              <w:t>Public Health</w:t>
            </w:r>
          </w:p>
        </w:tc>
      </w:tr>
      <w:tr w:rsidR="00492642" w:rsidRPr="00936B44" w14:paraId="0EB0BC91" w14:textId="77777777" w:rsidTr="00D66B97">
        <w:trPr>
          <w:cantSplit/>
          <w:trHeight w:val="395"/>
        </w:trPr>
        <w:tc>
          <w:tcPr>
            <w:tcW w:w="4361" w:type="dxa"/>
          </w:tcPr>
          <w:p w14:paraId="486B8D3E" w14:textId="3CBE5E30" w:rsidR="00792975" w:rsidRDefault="00492642" w:rsidP="00537ED5">
            <w:pPr>
              <w:pStyle w:val="FormFieldCaption"/>
              <w:spacing w:line="240" w:lineRule="auto"/>
              <w:rPr>
                <w:sz w:val="22"/>
                <w:szCs w:val="22"/>
              </w:rPr>
            </w:pPr>
            <w:r>
              <w:rPr>
                <w:sz w:val="22"/>
                <w:szCs w:val="22"/>
              </w:rPr>
              <w:t>University of Ghent, Belgium</w:t>
            </w:r>
          </w:p>
          <w:p w14:paraId="26C9404F" w14:textId="31EC1A03" w:rsidR="00792975" w:rsidRPr="00936B44" w:rsidRDefault="00792975" w:rsidP="00537ED5">
            <w:pPr>
              <w:pStyle w:val="FormFieldCaption"/>
              <w:spacing w:line="240" w:lineRule="auto"/>
              <w:rPr>
                <w:sz w:val="22"/>
                <w:szCs w:val="22"/>
              </w:rPr>
            </w:pPr>
          </w:p>
        </w:tc>
        <w:tc>
          <w:tcPr>
            <w:tcW w:w="2410" w:type="dxa"/>
          </w:tcPr>
          <w:p w14:paraId="11B4CC6D" w14:textId="59C603DB" w:rsidR="00492642" w:rsidRPr="00936B44" w:rsidRDefault="00492642" w:rsidP="00537ED5">
            <w:pPr>
              <w:pStyle w:val="FormFieldCaption"/>
              <w:spacing w:line="240" w:lineRule="auto"/>
              <w:rPr>
                <w:sz w:val="22"/>
                <w:szCs w:val="22"/>
              </w:rPr>
            </w:pPr>
            <w:r>
              <w:rPr>
                <w:sz w:val="22"/>
                <w:szCs w:val="22"/>
              </w:rPr>
              <w:t>PhD</w:t>
            </w:r>
          </w:p>
        </w:tc>
        <w:tc>
          <w:tcPr>
            <w:tcW w:w="1417" w:type="dxa"/>
          </w:tcPr>
          <w:p w14:paraId="60132E23" w14:textId="2F7EE9CB" w:rsidR="00492642" w:rsidRPr="00936B44" w:rsidRDefault="00492642" w:rsidP="00537ED5">
            <w:pPr>
              <w:pStyle w:val="FormFieldCaption"/>
              <w:spacing w:line="240" w:lineRule="auto"/>
              <w:rPr>
                <w:sz w:val="22"/>
                <w:szCs w:val="22"/>
              </w:rPr>
            </w:pPr>
            <w:r>
              <w:rPr>
                <w:sz w:val="22"/>
                <w:szCs w:val="22"/>
              </w:rPr>
              <w:t>10/2016</w:t>
            </w:r>
          </w:p>
        </w:tc>
        <w:tc>
          <w:tcPr>
            <w:tcW w:w="2160" w:type="dxa"/>
          </w:tcPr>
          <w:p w14:paraId="5ADDEBED" w14:textId="32DBD0A9" w:rsidR="00492642" w:rsidRDefault="00492642" w:rsidP="00537ED5">
            <w:pPr>
              <w:pStyle w:val="FormFieldCaption"/>
              <w:spacing w:line="240" w:lineRule="auto"/>
              <w:rPr>
                <w:sz w:val="22"/>
                <w:szCs w:val="22"/>
              </w:rPr>
            </w:pPr>
            <w:r>
              <w:rPr>
                <w:sz w:val="22"/>
                <w:szCs w:val="22"/>
              </w:rPr>
              <w:t>Health Sciences</w:t>
            </w:r>
          </w:p>
        </w:tc>
      </w:tr>
    </w:tbl>
    <w:p w14:paraId="4FF82646" w14:textId="77777777" w:rsidR="00936B44" w:rsidRDefault="00936B44" w:rsidP="00537ED5">
      <w:pPr>
        <w:pStyle w:val="Heading1"/>
        <w:spacing w:before="0" w:after="0" w:line="240" w:lineRule="auto"/>
        <w:rPr>
          <w:rFonts w:cs="Arial"/>
          <w:szCs w:val="22"/>
        </w:rPr>
      </w:pPr>
    </w:p>
    <w:p w14:paraId="7DE11B13" w14:textId="57526D6C" w:rsidR="00936B44" w:rsidRPr="00372E4D" w:rsidRDefault="00E67A05" w:rsidP="00537ED5">
      <w:pPr>
        <w:pStyle w:val="Heading1"/>
        <w:numPr>
          <w:ilvl w:val="0"/>
          <w:numId w:val="24"/>
        </w:numPr>
        <w:spacing w:before="0" w:after="0" w:line="240" w:lineRule="auto"/>
        <w:ind w:left="0"/>
        <w:rPr>
          <w:rFonts w:cs="Arial"/>
          <w:szCs w:val="22"/>
        </w:rPr>
      </w:pPr>
      <w:r w:rsidRPr="00936B44">
        <w:rPr>
          <w:rFonts w:cs="Arial"/>
          <w:szCs w:val="22"/>
        </w:rPr>
        <w:t>Personal Statement</w:t>
      </w:r>
    </w:p>
    <w:p w14:paraId="312AB55B" w14:textId="77777777" w:rsidR="005266E6" w:rsidRDefault="005266E6" w:rsidP="00537ED5">
      <w:pPr>
        <w:spacing w:line="240" w:lineRule="auto"/>
        <w:rPr>
          <w:rFonts w:cs="Arial"/>
          <w:szCs w:val="22"/>
        </w:rPr>
      </w:pPr>
    </w:p>
    <w:p w14:paraId="48221505" w14:textId="01F72B7A" w:rsidR="001038DD" w:rsidRPr="001038DD" w:rsidRDefault="00775B87" w:rsidP="00FE6853">
      <w:pPr>
        <w:spacing w:line="240" w:lineRule="auto"/>
        <w:ind w:firstLine="360"/>
        <w:rPr>
          <w:rFonts w:cs="Arial"/>
          <w:szCs w:val="22"/>
        </w:rPr>
      </w:pPr>
      <w:r>
        <w:rPr>
          <w:rFonts w:cs="Arial"/>
          <w:szCs w:val="22"/>
        </w:rPr>
        <w:t xml:space="preserve">I </w:t>
      </w:r>
      <w:r w:rsidR="001038DD">
        <w:rPr>
          <w:rFonts w:cs="Arial"/>
          <w:szCs w:val="22"/>
        </w:rPr>
        <w:t>conduct</w:t>
      </w:r>
      <w:r>
        <w:rPr>
          <w:rFonts w:cs="Arial"/>
          <w:szCs w:val="22"/>
        </w:rPr>
        <w:t xml:space="preserve"> </w:t>
      </w:r>
      <w:r w:rsidR="00545249" w:rsidRPr="00936B44">
        <w:rPr>
          <w:rFonts w:cs="Arial"/>
          <w:szCs w:val="22"/>
        </w:rPr>
        <w:t>epidemiolo</w:t>
      </w:r>
      <w:r w:rsidR="001038DD">
        <w:rPr>
          <w:rFonts w:cs="Arial"/>
          <w:szCs w:val="22"/>
        </w:rPr>
        <w:t>gical and operational research o</w:t>
      </w:r>
      <w:r w:rsidR="00545249" w:rsidRPr="00936B44">
        <w:rPr>
          <w:rFonts w:cs="Arial"/>
          <w:szCs w:val="22"/>
        </w:rPr>
        <w:t xml:space="preserve">n tuberculosis </w:t>
      </w:r>
      <w:r w:rsidR="00545249">
        <w:rPr>
          <w:rFonts w:cs="Arial"/>
          <w:szCs w:val="22"/>
        </w:rPr>
        <w:t>(TB)</w:t>
      </w:r>
      <w:r w:rsidR="001038DD">
        <w:rPr>
          <w:rFonts w:cs="Arial"/>
          <w:szCs w:val="22"/>
        </w:rPr>
        <w:t>,</w:t>
      </w:r>
      <w:r w:rsidR="00545249">
        <w:rPr>
          <w:rFonts w:cs="Arial"/>
          <w:szCs w:val="22"/>
        </w:rPr>
        <w:t xml:space="preserve"> </w:t>
      </w:r>
      <w:r w:rsidR="00C75CC4">
        <w:rPr>
          <w:rFonts w:cs="Arial"/>
          <w:szCs w:val="22"/>
        </w:rPr>
        <w:t xml:space="preserve">multi drug resistant (MDR) TB </w:t>
      </w:r>
      <w:r w:rsidR="00964763">
        <w:rPr>
          <w:rFonts w:cs="Arial"/>
          <w:szCs w:val="22"/>
        </w:rPr>
        <w:t>and TB-HIV</w:t>
      </w:r>
      <w:r w:rsidR="00C75CC4">
        <w:rPr>
          <w:rFonts w:cs="Arial"/>
          <w:szCs w:val="22"/>
        </w:rPr>
        <w:t xml:space="preserve"> coinfection</w:t>
      </w:r>
      <w:r w:rsidR="002D6717">
        <w:rPr>
          <w:rFonts w:cs="Arial"/>
          <w:szCs w:val="22"/>
        </w:rPr>
        <w:t xml:space="preserve"> </w:t>
      </w:r>
      <w:r w:rsidR="00545249" w:rsidRPr="00936B44">
        <w:rPr>
          <w:rFonts w:cs="Arial"/>
          <w:szCs w:val="22"/>
        </w:rPr>
        <w:t xml:space="preserve">at the Instituto de Medicina Tropical Alexander von Humboldt </w:t>
      </w:r>
      <w:r w:rsidR="00964763">
        <w:rPr>
          <w:rFonts w:cs="Arial"/>
          <w:szCs w:val="22"/>
        </w:rPr>
        <w:t xml:space="preserve">(IMTAVH), </w:t>
      </w:r>
      <w:r w:rsidR="00C75CC4">
        <w:rPr>
          <w:rFonts w:cs="Arial"/>
          <w:szCs w:val="22"/>
        </w:rPr>
        <w:t>Universidad Peruana</w:t>
      </w:r>
      <w:r w:rsidR="00964763">
        <w:rPr>
          <w:rFonts w:cs="Arial"/>
          <w:szCs w:val="22"/>
        </w:rPr>
        <w:t xml:space="preserve"> </w:t>
      </w:r>
      <w:r w:rsidR="00C75CC4">
        <w:rPr>
          <w:rFonts w:cs="Arial"/>
          <w:szCs w:val="22"/>
        </w:rPr>
        <w:t xml:space="preserve">Cayetano Heredia </w:t>
      </w:r>
      <w:r w:rsidR="00964763">
        <w:rPr>
          <w:rFonts w:cs="Arial"/>
          <w:szCs w:val="22"/>
        </w:rPr>
        <w:t>(</w:t>
      </w:r>
      <w:r w:rsidR="0051122D">
        <w:rPr>
          <w:rFonts w:cs="Arial"/>
          <w:szCs w:val="22"/>
        </w:rPr>
        <w:t>UPCH</w:t>
      </w:r>
      <w:r w:rsidR="00964763">
        <w:rPr>
          <w:rFonts w:cs="Arial"/>
          <w:szCs w:val="22"/>
        </w:rPr>
        <w:t>)</w:t>
      </w:r>
      <w:r w:rsidR="001038DD">
        <w:rPr>
          <w:rFonts w:cs="Arial"/>
          <w:szCs w:val="22"/>
        </w:rPr>
        <w:t xml:space="preserve"> in Lima, Peru. </w:t>
      </w:r>
      <w:r w:rsidR="000243C2">
        <w:rPr>
          <w:rFonts w:cs="Arial"/>
          <w:szCs w:val="22"/>
        </w:rPr>
        <w:t xml:space="preserve">I was </w:t>
      </w:r>
      <w:r w:rsidR="002D6717">
        <w:rPr>
          <w:rFonts w:cs="Arial"/>
          <w:szCs w:val="22"/>
        </w:rPr>
        <w:t xml:space="preserve">trained as a </w:t>
      </w:r>
      <w:r w:rsidR="000243C2">
        <w:rPr>
          <w:rFonts w:cs="Arial"/>
          <w:szCs w:val="22"/>
        </w:rPr>
        <w:t xml:space="preserve">medical </w:t>
      </w:r>
      <w:r w:rsidR="002D6717">
        <w:rPr>
          <w:rFonts w:cs="Arial"/>
          <w:szCs w:val="22"/>
        </w:rPr>
        <w:t>doctor in Peru</w:t>
      </w:r>
      <w:r w:rsidR="000243C2">
        <w:rPr>
          <w:rFonts w:cs="Arial"/>
          <w:szCs w:val="22"/>
        </w:rPr>
        <w:t>.</w:t>
      </w:r>
      <w:r w:rsidR="00097135">
        <w:rPr>
          <w:rFonts w:cs="Arial"/>
          <w:szCs w:val="22"/>
        </w:rPr>
        <w:t xml:space="preserve"> </w:t>
      </w:r>
      <w:r w:rsidR="000243C2">
        <w:rPr>
          <w:rFonts w:cs="Arial"/>
          <w:szCs w:val="22"/>
        </w:rPr>
        <w:t>For my t</w:t>
      </w:r>
      <w:r w:rsidR="00097135">
        <w:rPr>
          <w:rFonts w:cs="Arial"/>
          <w:szCs w:val="22"/>
        </w:rPr>
        <w:t xml:space="preserve">hesis required to qualify as a medical doctor, </w:t>
      </w:r>
      <w:r w:rsidR="00E5252B">
        <w:rPr>
          <w:rFonts w:cs="Arial"/>
          <w:szCs w:val="22"/>
        </w:rPr>
        <w:t xml:space="preserve">I conducted a prospective study to compare clinical, epidemiological and therapeutic characteristics of female and male persons living with HIV </w:t>
      </w:r>
      <w:r w:rsidR="00097135">
        <w:rPr>
          <w:rFonts w:cs="Arial"/>
          <w:szCs w:val="22"/>
        </w:rPr>
        <w:t>before</w:t>
      </w:r>
      <w:r w:rsidR="00E5252B">
        <w:rPr>
          <w:rFonts w:cs="Arial"/>
          <w:szCs w:val="22"/>
        </w:rPr>
        <w:t xml:space="preserve"> antiretroviral </w:t>
      </w:r>
      <w:r w:rsidR="00097135">
        <w:rPr>
          <w:rFonts w:cs="Arial"/>
          <w:szCs w:val="22"/>
        </w:rPr>
        <w:t>expansion</w:t>
      </w:r>
      <w:r w:rsidR="007B54FD">
        <w:rPr>
          <w:rFonts w:cs="Arial"/>
          <w:szCs w:val="22"/>
        </w:rPr>
        <w:t xml:space="preserve">. </w:t>
      </w:r>
      <w:r w:rsidR="00E5252B">
        <w:rPr>
          <w:rFonts w:cs="Arial"/>
          <w:szCs w:val="22"/>
        </w:rPr>
        <w:t>For my MPH thesis, I did a system</w:t>
      </w:r>
      <w:r w:rsidR="007B54FD">
        <w:rPr>
          <w:rFonts w:cs="Arial"/>
          <w:szCs w:val="22"/>
        </w:rPr>
        <w:t>atic review of the literature on the yield of cond</w:t>
      </w:r>
      <w:r w:rsidR="00097135">
        <w:rPr>
          <w:rFonts w:cs="Arial"/>
          <w:szCs w:val="22"/>
        </w:rPr>
        <w:t>uc</w:t>
      </w:r>
      <w:r w:rsidR="000243C2">
        <w:rPr>
          <w:rFonts w:cs="Arial"/>
          <w:szCs w:val="22"/>
        </w:rPr>
        <w:t>ting</w:t>
      </w:r>
      <w:r w:rsidR="001038DD">
        <w:rPr>
          <w:rFonts w:cs="Arial"/>
          <w:szCs w:val="22"/>
        </w:rPr>
        <w:t xml:space="preserve"> TB contact investigation</w:t>
      </w:r>
      <w:r w:rsidR="007B54FD">
        <w:rPr>
          <w:rFonts w:cs="Arial"/>
          <w:szCs w:val="22"/>
        </w:rPr>
        <w:t xml:space="preserve">. </w:t>
      </w:r>
      <w:r w:rsidR="000243C2">
        <w:rPr>
          <w:rFonts w:cs="Arial"/>
          <w:szCs w:val="22"/>
        </w:rPr>
        <w:t>M</w:t>
      </w:r>
      <w:r w:rsidR="00492642">
        <w:rPr>
          <w:rFonts w:cs="Arial"/>
          <w:szCs w:val="22"/>
        </w:rPr>
        <w:t>y doctoral thesis analyzed</w:t>
      </w:r>
      <w:r w:rsidR="00C75CC4">
        <w:rPr>
          <w:rFonts w:cs="Arial"/>
          <w:szCs w:val="22"/>
        </w:rPr>
        <w:t xml:space="preserve"> the bottlenecks </w:t>
      </w:r>
      <w:r w:rsidR="00545249">
        <w:rPr>
          <w:rFonts w:cs="Arial"/>
          <w:szCs w:val="22"/>
        </w:rPr>
        <w:t xml:space="preserve">of the TB and </w:t>
      </w:r>
      <w:r w:rsidR="00C75CC4">
        <w:rPr>
          <w:rFonts w:cs="Arial"/>
          <w:szCs w:val="22"/>
        </w:rPr>
        <w:t>MDR</w:t>
      </w:r>
      <w:r w:rsidR="00545249">
        <w:rPr>
          <w:rFonts w:cs="Arial"/>
          <w:szCs w:val="22"/>
        </w:rPr>
        <w:t xml:space="preserve"> TB</w:t>
      </w:r>
      <w:r w:rsidR="000243C2">
        <w:rPr>
          <w:rFonts w:cs="Arial"/>
          <w:szCs w:val="22"/>
        </w:rPr>
        <w:t xml:space="preserve"> case detection process in high </w:t>
      </w:r>
      <w:r w:rsidR="00545249">
        <w:rPr>
          <w:rFonts w:cs="Arial"/>
          <w:szCs w:val="22"/>
        </w:rPr>
        <w:t>incidence district</w:t>
      </w:r>
      <w:r w:rsidR="0051122D">
        <w:rPr>
          <w:rFonts w:cs="Arial"/>
          <w:szCs w:val="22"/>
        </w:rPr>
        <w:t>s</w:t>
      </w:r>
      <w:r w:rsidR="00545249">
        <w:rPr>
          <w:rFonts w:cs="Arial"/>
          <w:szCs w:val="22"/>
        </w:rPr>
        <w:t xml:space="preserve"> in Lima</w:t>
      </w:r>
      <w:r w:rsidR="0051122D">
        <w:rPr>
          <w:rFonts w:cs="Arial"/>
          <w:szCs w:val="22"/>
        </w:rPr>
        <w:t>.</w:t>
      </w:r>
      <w:r w:rsidR="00545249">
        <w:rPr>
          <w:rFonts w:cs="Arial"/>
          <w:szCs w:val="22"/>
        </w:rPr>
        <w:t xml:space="preserve"> </w:t>
      </w:r>
      <w:r w:rsidR="000243C2">
        <w:rPr>
          <w:rFonts w:cs="Arial"/>
          <w:szCs w:val="22"/>
        </w:rPr>
        <w:t>For</w:t>
      </w:r>
      <w:r w:rsidR="00A65F36">
        <w:rPr>
          <w:rFonts w:cs="Arial"/>
          <w:szCs w:val="22"/>
        </w:rPr>
        <w:t xml:space="preserve"> my PhD, </w:t>
      </w:r>
      <w:r w:rsidR="000243C2">
        <w:rPr>
          <w:rFonts w:cs="Arial"/>
          <w:szCs w:val="22"/>
        </w:rPr>
        <w:t>I designed and implemented a study that enrolled a</w:t>
      </w:r>
      <w:r w:rsidR="00A65F36">
        <w:rPr>
          <w:rFonts w:cs="Arial"/>
          <w:szCs w:val="22"/>
        </w:rPr>
        <w:t xml:space="preserve"> 2000 patient coh</w:t>
      </w:r>
      <w:r w:rsidR="000243C2">
        <w:rPr>
          <w:rFonts w:cs="Arial"/>
          <w:szCs w:val="22"/>
        </w:rPr>
        <w:t xml:space="preserve">ort of smear positive TB cases, collected data and samples, and </w:t>
      </w:r>
      <w:r w:rsidR="00A65F36">
        <w:rPr>
          <w:rFonts w:cs="Arial"/>
          <w:szCs w:val="22"/>
        </w:rPr>
        <w:t xml:space="preserve">followed </w:t>
      </w:r>
      <w:r w:rsidR="000243C2">
        <w:rPr>
          <w:rFonts w:cs="Arial"/>
          <w:szCs w:val="22"/>
        </w:rPr>
        <w:t>them</w:t>
      </w:r>
      <w:r w:rsidR="00A65F36">
        <w:rPr>
          <w:rFonts w:cs="Arial"/>
          <w:szCs w:val="22"/>
        </w:rPr>
        <w:t xml:space="preserve"> up </w:t>
      </w:r>
      <w:r w:rsidR="000243C2">
        <w:rPr>
          <w:rFonts w:cs="Arial"/>
          <w:szCs w:val="22"/>
        </w:rPr>
        <w:t>for</w:t>
      </w:r>
      <w:r w:rsidR="00A65F36">
        <w:rPr>
          <w:rFonts w:cs="Arial"/>
          <w:szCs w:val="22"/>
        </w:rPr>
        <w:t xml:space="preserve"> two years. </w:t>
      </w:r>
      <w:r w:rsidR="000243C2">
        <w:rPr>
          <w:rFonts w:cs="Arial"/>
          <w:szCs w:val="22"/>
        </w:rPr>
        <w:t>That cohort resulted in m</w:t>
      </w:r>
      <w:r w:rsidR="00A65F36">
        <w:rPr>
          <w:rFonts w:cs="Arial"/>
          <w:szCs w:val="22"/>
        </w:rPr>
        <w:t>ore than 10 papers publi</w:t>
      </w:r>
      <w:r w:rsidR="000243C2">
        <w:rPr>
          <w:rFonts w:cs="Arial"/>
          <w:szCs w:val="22"/>
        </w:rPr>
        <w:t>shed in peer-reviewed journals. S</w:t>
      </w:r>
      <w:r w:rsidR="00A65F36">
        <w:rPr>
          <w:rFonts w:cs="Arial"/>
          <w:szCs w:val="22"/>
        </w:rPr>
        <w:t>ome findings have contributed to local and national po</w:t>
      </w:r>
      <w:r w:rsidR="000243C2">
        <w:rPr>
          <w:rFonts w:cs="Arial"/>
          <w:szCs w:val="22"/>
        </w:rPr>
        <w:t>licy-</w:t>
      </w:r>
      <w:r w:rsidR="00A65F36">
        <w:rPr>
          <w:rFonts w:cs="Arial"/>
          <w:szCs w:val="22"/>
        </w:rPr>
        <w:t>making and three have been included in systematic reviews</w:t>
      </w:r>
      <w:r w:rsidR="00310804">
        <w:rPr>
          <w:rFonts w:cs="Arial"/>
          <w:szCs w:val="22"/>
        </w:rPr>
        <w:t xml:space="preserve"> and meta-</w:t>
      </w:r>
      <w:r w:rsidR="000243C2">
        <w:rPr>
          <w:rFonts w:cs="Arial"/>
          <w:szCs w:val="22"/>
        </w:rPr>
        <w:t>analysis</w:t>
      </w:r>
      <w:r w:rsidR="00A65F36">
        <w:rPr>
          <w:rFonts w:cs="Arial"/>
          <w:szCs w:val="22"/>
        </w:rPr>
        <w:t>.</w:t>
      </w:r>
      <w:r w:rsidR="00C87385">
        <w:rPr>
          <w:rFonts w:cs="Arial"/>
          <w:szCs w:val="22"/>
        </w:rPr>
        <w:t xml:space="preserve"> </w:t>
      </w:r>
      <w:r w:rsidR="00121249">
        <w:rPr>
          <w:rFonts w:cs="Arial"/>
          <w:szCs w:val="22"/>
        </w:rPr>
        <w:t xml:space="preserve">Furthermore, </w:t>
      </w:r>
      <w:r w:rsidR="000243C2">
        <w:rPr>
          <w:rFonts w:cs="Arial"/>
          <w:szCs w:val="22"/>
        </w:rPr>
        <w:t xml:space="preserve">I am trained in qualitative </w:t>
      </w:r>
      <w:r w:rsidR="00310804">
        <w:rPr>
          <w:rFonts w:cs="Arial"/>
          <w:szCs w:val="22"/>
        </w:rPr>
        <w:t>methods</w:t>
      </w:r>
      <w:r w:rsidR="00121249">
        <w:rPr>
          <w:rFonts w:cs="Arial"/>
          <w:szCs w:val="22"/>
        </w:rPr>
        <w:t xml:space="preserve"> </w:t>
      </w:r>
      <w:r w:rsidR="001038DD">
        <w:rPr>
          <w:rFonts w:cs="Arial"/>
          <w:szCs w:val="22"/>
        </w:rPr>
        <w:t xml:space="preserve">and </w:t>
      </w:r>
      <w:r w:rsidR="00121249">
        <w:rPr>
          <w:rFonts w:cs="Arial"/>
          <w:szCs w:val="22"/>
        </w:rPr>
        <w:t>i</w:t>
      </w:r>
      <w:r w:rsidR="002D6717">
        <w:rPr>
          <w:rFonts w:cs="Arial"/>
          <w:szCs w:val="22"/>
        </w:rPr>
        <w:t xml:space="preserve">mplementation </w:t>
      </w:r>
      <w:r w:rsidR="00121249">
        <w:rPr>
          <w:rFonts w:cs="Arial"/>
          <w:szCs w:val="22"/>
        </w:rPr>
        <w:t>science.</w:t>
      </w:r>
      <w:r w:rsidR="00367B88">
        <w:rPr>
          <w:rFonts w:cs="Arial"/>
          <w:szCs w:val="22"/>
        </w:rPr>
        <w:t xml:space="preserve"> </w:t>
      </w:r>
    </w:p>
    <w:p w14:paraId="0620C49F" w14:textId="4D71634D" w:rsidR="00964763" w:rsidRPr="00367B88" w:rsidRDefault="001038DD" w:rsidP="00367B88">
      <w:pPr>
        <w:spacing w:line="240" w:lineRule="auto"/>
        <w:ind w:firstLine="360"/>
        <w:rPr>
          <w:rFonts w:cs="Arial"/>
          <w:szCs w:val="22"/>
        </w:rPr>
      </w:pPr>
      <w:r>
        <w:rPr>
          <w:rFonts w:cs="Arial"/>
          <w:szCs w:val="22"/>
        </w:rPr>
        <w:t xml:space="preserve"> </w:t>
      </w:r>
    </w:p>
    <w:p w14:paraId="373FC3FE" w14:textId="77777777" w:rsidR="00585EAE" w:rsidRPr="00936B44" w:rsidRDefault="00585EAE" w:rsidP="00537ED5">
      <w:pPr>
        <w:spacing w:line="240" w:lineRule="auto"/>
        <w:rPr>
          <w:rFonts w:cs="Arial"/>
          <w:szCs w:val="22"/>
        </w:rPr>
      </w:pPr>
    </w:p>
    <w:p w14:paraId="34949C87" w14:textId="77777777" w:rsidR="00264CB1" w:rsidRDefault="00E67A05" w:rsidP="00537ED5">
      <w:pPr>
        <w:pStyle w:val="Heading1"/>
        <w:numPr>
          <w:ilvl w:val="0"/>
          <w:numId w:val="24"/>
        </w:numPr>
        <w:spacing w:before="0" w:after="0" w:line="240" w:lineRule="auto"/>
        <w:ind w:left="0"/>
        <w:rPr>
          <w:rFonts w:cs="Arial"/>
          <w:szCs w:val="22"/>
        </w:rPr>
      </w:pPr>
      <w:r w:rsidRPr="00936B44">
        <w:rPr>
          <w:rFonts w:cs="Arial"/>
          <w:szCs w:val="22"/>
        </w:rPr>
        <w:t xml:space="preserve">Positions </w:t>
      </w:r>
    </w:p>
    <w:tbl>
      <w:tblPr>
        <w:tblStyle w:val="TableGrid"/>
        <w:tblW w:w="104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8547"/>
      </w:tblGrid>
      <w:tr w:rsidR="00264CB1" w:rsidRPr="00B35A14" w14:paraId="49FA5C24" w14:textId="77777777" w:rsidTr="00737CE2">
        <w:tc>
          <w:tcPr>
            <w:tcW w:w="1927" w:type="dxa"/>
          </w:tcPr>
          <w:p w14:paraId="2CA8FB95" w14:textId="620C83DD" w:rsidR="00285C4C" w:rsidRPr="00B35A14"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sidRPr="00B35A14">
              <w:rPr>
                <w:rFonts w:cs="Arial"/>
                <w:szCs w:val="22"/>
                <w:lang w:val="en-GB"/>
              </w:rPr>
              <w:t>2004</w:t>
            </w:r>
          </w:p>
          <w:p w14:paraId="69C856D2" w14:textId="77777777" w:rsidR="00285C4C" w:rsidRPr="00B35A14"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45B7B25F" w14:textId="77777777" w:rsidR="00285C4C" w:rsidRPr="00B35A14"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sidRPr="00B35A14">
              <w:rPr>
                <w:rFonts w:cs="Arial"/>
                <w:szCs w:val="22"/>
                <w:lang w:val="en-GB"/>
              </w:rPr>
              <w:t>2005-2006</w:t>
            </w:r>
          </w:p>
          <w:p w14:paraId="3C4299A1" w14:textId="77777777" w:rsidR="00285C4C" w:rsidRPr="00B35A14"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65D633AE" w14:textId="77777777" w:rsidR="00731DFC" w:rsidRDefault="00731DF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rPr>
            </w:pPr>
          </w:p>
          <w:p w14:paraId="152B8EFA" w14:textId="32D66465" w:rsidR="00285C4C" w:rsidRPr="00B35A14"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sidRPr="00B35A14">
              <w:rPr>
                <w:rFonts w:cs="Arial"/>
                <w:szCs w:val="22"/>
              </w:rPr>
              <w:t>2006-2007</w:t>
            </w:r>
          </w:p>
          <w:p w14:paraId="4318D08E" w14:textId="77777777" w:rsidR="00285C4C" w:rsidRPr="00B35A14"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2A05B938" w14:textId="7E91F7B3" w:rsidR="00285C4C" w:rsidRPr="00B35A14"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sidRPr="00B35A14">
              <w:rPr>
                <w:rFonts w:cs="Arial"/>
                <w:szCs w:val="22"/>
                <w:lang w:val="en-GB"/>
              </w:rPr>
              <w:t>2008-2009</w:t>
            </w:r>
          </w:p>
          <w:p w14:paraId="389F66D2" w14:textId="77777777" w:rsidR="00285C4C" w:rsidRPr="00B35A14"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0D994CE2" w14:textId="47336F35" w:rsidR="00285C4C" w:rsidRPr="00B35A14"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sidRPr="00B35A14">
              <w:rPr>
                <w:rFonts w:cs="Arial"/>
                <w:szCs w:val="22"/>
                <w:lang w:val="en-GB"/>
              </w:rPr>
              <w:t>2010-2011</w:t>
            </w:r>
          </w:p>
          <w:p w14:paraId="01F4ADEB" w14:textId="005F4A92" w:rsidR="00890E51" w:rsidRDefault="00890E51"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62BC69B4" w14:textId="265B37B8" w:rsidR="00737CE2" w:rsidRPr="00B35A14" w:rsidRDefault="00737CE2"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Pr>
                <w:rFonts w:cs="Arial"/>
                <w:szCs w:val="22"/>
                <w:lang w:val="en-GB"/>
              </w:rPr>
              <w:t>2014-present</w:t>
            </w:r>
          </w:p>
          <w:p w14:paraId="4B6FF0A6" w14:textId="53F41853" w:rsidR="00890E51" w:rsidRPr="00B35A14"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sidRPr="00B35A14">
              <w:rPr>
                <w:rFonts w:cs="Arial"/>
                <w:szCs w:val="22"/>
                <w:lang w:val="en-GB"/>
              </w:rPr>
              <w:t>12/2014</w:t>
            </w:r>
            <w:r w:rsidR="00890E51" w:rsidRPr="00B35A14">
              <w:rPr>
                <w:rFonts w:cs="Arial"/>
                <w:szCs w:val="22"/>
                <w:lang w:val="en-GB"/>
              </w:rPr>
              <w:t>-01/2015</w:t>
            </w:r>
          </w:p>
          <w:p w14:paraId="261C871E" w14:textId="206FF41D" w:rsidR="00792975" w:rsidRPr="00B35A14" w:rsidRDefault="00264CB1"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sidRPr="00B35A14">
              <w:rPr>
                <w:rFonts w:cs="Arial"/>
                <w:szCs w:val="22"/>
                <w:lang w:val="en-GB"/>
              </w:rPr>
              <w:t>2015-2016</w:t>
            </w:r>
          </w:p>
          <w:p w14:paraId="401A4904" w14:textId="77777777" w:rsidR="00890E51" w:rsidRPr="00B35A14" w:rsidRDefault="00890E51"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4E4AA24C" w14:textId="24D38D68" w:rsidR="000F418A" w:rsidRDefault="009632FB"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sidRPr="00B35A14">
              <w:rPr>
                <w:rFonts w:cs="Arial"/>
                <w:szCs w:val="22"/>
                <w:lang w:val="en-GB"/>
              </w:rPr>
              <w:t>201</w:t>
            </w:r>
            <w:r w:rsidR="00737CE2">
              <w:rPr>
                <w:rFonts w:cs="Arial"/>
                <w:szCs w:val="22"/>
                <w:lang w:val="en-GB"/>
              </w:rPr>
              <w:t>6</w:t>
            </w:r>
            <w:r w:rsidRPr="00B35A14">
              <w:rPr>
                <w:rFonts w:cs="Arial"/>
                <w:szCs w:val="22"/>
                <w:lang w:val="en-GB"/>
              </w:rPr>
              <w:t>- present</w:t>
            </w:r>
          </w:p>
          <w:p w14:paraId="4D28BBBE" w14:textId="62E48CE5" w:rsidR="00792975" w:rsidRDefault="009A06E4"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sidRPr="00B35A14">
              <w:rPr>
                <w:rFonts w:cs="Arial"/>
                <w:szCs w:val="22"/>
                <w:lang w:val="en-GB"/>
              </w:rPr>
              <w:t>201</w:t>
            </w:r>
            <w:r w:rsidR="00737CE2">
              <w:rPr>
                <w:rFonts w:cs="Arial"/>
                <w:szCs w:val="22"/>
                <w:lang w:val="en-GB"/>
              </w:rPr>
              <w:t>7</w:t>
            </w:r>
            <w:r w:rsidR="00792975" w:rsidRPr="00B35A14">
              <w:rPr>
                <w:rFonts w:cs="Arial"/>
                <w:szCs w:val="22"/>
                <w:lang w:val="en-GB"/>
              </w:rPr>
              <w:t>- present</w:t>
            </w:r>
          </w:p>
          <w:p w14:paraId="74FE1D48" w14:textId="77777777" w:rsidR="00737CE2" w:rsidRDefault="00737CE2"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6B68A7A7" w14:textId="6EA7C242" w:rsidR="00B35A14" w:rsidRPr="00B35A14" w:rsidRDefault="00B35A14"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Pr>
                <w:rFonts w:cs="Arial"/>
                <w:szCs w:val="22"/>
                <w:lang w:val="en-GB"/>
              </w:rPr>
              <w:t>201</w:t>
            </w:r>
            <w:r w:rsidR="00737CE2">
              <w:rPr>
                <w:rFonts w:cs="Arial"/>
                <w:szCs w:val="22"/>
                <w:lang w:val="en-GB"/>
              </w:rPr>
              <w:t>7</w:t>
            </w:r>
            <w:r>
              <w:rPr>
                <w:rFonts w:cs="Arial"/>
                <w:szCs w:val="22"/>
                <w:lang w:val="en-GB"/>
              </w:rPr>
              <w:t>-present</w:t>
            </w:r>
          </w:p>
        </w:tc>
        <w:tc>
          <w:tcPr>
            <w:tcW w:w="8547" w:type="dxa"/>
          </w:tcPr>
          <w:p w14:paraId="3342B88F" w14:textId="13C58ADA" w:rsidR="00285C4C" w:rsidRPr="00B35A14" w:rsidRDefault="00285C4C" w:rsidP="00537ED5">
            <w:pPr>
              <w:spacing w:line="240" w:lineRule="auto"/>
              <w:rPr>
                <w:rFonts w:cs="Arial"/>
                <w:szCs w:val="22"/>
              </w:rPr>
            </w:pPr>
            <w:r w:rsidRPr="00B35A14">
              <w:rPr>
                <w:rFonts w:cs="Arial"/>
                <w:szCs w:val="22"/>
                <w:lang w:val="en-GB"/>
              </w:rPr>
              <w:t>Field worker. Health survey in La Libertad Peru. School of Public Health and Administration, UPCH.</w:t>
            </w:r>
          </w:p>
          <w:p w14:paraId="21AF1BD2" w14:textId="1C6C8AB7" w:rsidR="00285C4C" w:rsidRPr="00B35A14" w:rsidRDefault="00737CE2" w:rsidP="00537ED5">
            <w:pPr>
              <w:spacing w:line="240" w:lineRule="auto"/>
              <w:rPr>
                <w:rFonts w:cs="Arial"/>
                <w:szCs w:val="22"/>
              </w:rPr>
            </w:pPr>
            <w:r>
              <w:rPr>
                <w:szCs w:val="22"/>
                <w:lang w:val="en-GB"/>
              </w:rPr>
              <w:t>R</w:t>
            </w:r>
            <w:r w:rsidR="00285C4C" w:rsidRPr="00B35A14">
              <w:rPr>
                <w:szCs w:val="22"/>
                <w:lang w:val="en-GB"/>
              </w:rPr>
              <w:t xml:space="preserve">esearch fellow. </w:t>
            </w:r>
            <w:r w:rsidR="00F94C8E" w:rsidRPr="00B35A14">
              <w:rPr>
                <w:szCs w:val="22"/>
                <w:lang w:val="en-GB"/>
              </w:rPr>
              <w:t xml:space="preserve">“A system approach to improve the diagnosis of smear-negative tuberculosis in high and low incidence settings. </w:t>
            </w:r>
            <w:r w:rsidR="00890E51" w:rsidRPr="00B35A14">
              <w:rPr>
                <w:szCs w:val="22"/>
                <w:lang w:val="en-GB"/>
              </w:rPr>
              <w:t xml:space="preserve">European Union grant. </w:t>
            </w:r>
            <w:r w:rsidR="00285C4C" w:rsidRPr="00B35A14">
              <w:rPr>
                <w:szCs w:val="22"/>
                <w:lang w:val="en-GB"/>
              </w:rPr>
              <w:t>IMTAvH, UPCH</w:t>
            </w:r>
          </w:p>
          <w:p w14:paraId="55CB00E8" w14:textId="0B1246D5" w:rsidR="00285C4C" w:rsidRPr="00B35A14" w:rsidRDefault="00737CE2" w:rsidP="00537ED5">
            <w:pPr>
              <w:spacing w:line="240" w:lineRule="auto"/>
              <w:rPr>
                <w:rFonts w:cs="Arial"/>
                <w:szCs w:val="22"/>
              </w:rPr>
            </w:pPr>
            <w:r>
              <w:rPr>
                <w:rFonts w:cs="Arial"/>
                <w:szCs w:val="22"/>
                <w:lang w:val="en-GB"/>
              </w:rPr>
              <w:t>R</w:t>
            </w:r>
            <w:r w:rsidR="00285C4C" w:rsidRPr="00B35A14">
              <w:rPr>
                <w:rFonts w:cs="Arial"/>
                <w:szCs w:val="22"/>
                <w:lang w:val="en-GB"/>
              </w:rPr>
              <w:t>esearch fellow. Caribbean Central and South America network for epidemiological studies in HIV/AIDS (CCASAnet).</w:t>
            </w:r>
            <w:r w:rsidR="00890E51" w:rsidRPr="00B35A14">
              <w:rPr>
                <w:rFonts w:cs="Arial"/>
                <w:szCs w:val="22"/>
                <w:lang w:val="en-GB"/>
              </w:rPr>
              <w:t xml:space="preserve"> NIH grant.</w:t>
            </w:r>
            <w:r w:rsidR="00285C4C" w:rsidRPr="00B35A14">
              <w:rPr>
                <w:rFonts w:cs="Arial"/>
                <w:szCs w:val="22"/>
                <w:lang w:val="en-GB"/>
              </w:rPr>
              <w:t xml:space="preserve"> IMTAVH, UPCH.</w:t>
            </w:r>
          </w:p>
          <w:p w14:paraId="4ABE6FD1" w14:textId="2ABD2459" w:rsidR="00285C4C" w:rsidRPr="00B35A14" w:rsidRDefault="00285C4C" w:rsidP="00537ED5">
            <w:pPr>
              <w:spacing w:line="240" w:lineRule="auto"/>
              <w:rPr>
                <w:rFonts w:cs="Arial"/>
                <w:szCs w:val="22"/>
              </w:rPr>
            </w:pPr>
            <w:r w:rsidRPr="00B35A14">
              <w:rPr>
                <w:rFonts w:cs="Arial"/>
                <w:szCs w:val="22"/>
                <w:lang w:val="en-GB"/>
              </w:rPr>
              <w:t>Medical officer and tuberculosis activity manager. Arua Regional Reference Hospital. Arua, Uganda. Doctors without Borders</w:t>
            </w:r>
          </w:p>
          <w:p w14:paraId="218E7130" w14:textId="3674BF7D" w:rsidR="00285C4C" w:rsidRPr="00B35A14" w:rsidRDefault="00285C4C" w:rsidP="00537ED5">
            <w:pPr>
              <w:spacing w:line="240" w:lineRule="auto"/>
              <w:rPr>
                <w:rFonts w:cs="Arial"/>
                <w:szCs w:val="22"/>
              </w:rPr>
            </w:pPr>
            <w:r w:rsidRPr="00B35A14">
              <w:rPr>
                <w:rFonts w:cs="Arial"/>
                <w:szCs w:val="22"/>
                <w:lang w:val="en-GB"/>
              </w:rPr>
              <w:t>Academic assistant to the Master in Disease Control and Diploma in Operational Research, IMTAvH, UPCH</w:t>
            </w:r>
          </w:p>
          <w:p w14:paraId="6A20EFBF" w14:textId="5733FD45" w:rsidR="00731DFC" w:rsidRPr="00737CE2" w:rsidRDefault="00285C4C" w:rsidP="00537ED5">
            <w:pPr>
              <w:spacing w:line="240" w:lineRule="auto"/>
              <w:rPr>
                <w:rFonts w:cs="Arial"/>
                <w:szCs w:val="22"/>
              </w:rPr>
            </w:pPr>
            <w:r w:rsidRPr="00B35A14">
              <w:rPr>
                <w:rFonts w:cs="Arial"/>
                <w:szCs w:val="22"/>
                <w:lang w:val="en-GB"/>
              </w:rPr>
              <w:t>Instructor in epidemiology tutorials. Clinical Tropical Medicine Gorgas Course</w:t>
            </w:r>
          </w:p>
          <w:p w14:paraId="5B720EC2" w14:textId="658994DE" w:rsidR="00285C4C" w:rsidRPr="00B35A14" w:rsidRDefault="00285C4C" w:rsidP="00537ED5">
            <w:pPr>
              <w:spacing w:line="240" w:lineRule="auto"/>
              <w:rPr>
                <w:rFonts w:cs="Arial"/>
                <w:szCs w:val="22"/>
                <w:lang w:val="en-GB"/>
              </w:rPr>
            </w:pPr>
            <w:r w:rsidRPr="00B35A14">
              <w:rPr>
                <w:rFonts w:cs="Arial"/>
                <w:szCs w:val="22"/>
                <w:lang w:val="en-GB"/>
              </w:rPr>
              <w:t>Field epidemiologist. Ebola outbreak control strategy in Monrovia, Liberia, Doctors without Borders.</w:t>
            </w:r>
          </w:p>
          <w:p w14:paraId="5F8B83D5" w14:textId="7B3CD554" w:rsidR="00264CB1" w:rsidRPr="00B35A14" w:rsidRDefault="00FE1ED5" w:rsidP="00537ED5">
            <w:pPr>
              <w:spacing w:line="240" w:lineRule="auto"/>
              <w:rPr>
                <w:rFonts w:cs="Arial"/>
                <w:szCs w:val="22"/>
              </w:rPr>
            </w:pPr>
            <w:r w:rsidRPr="00B35A14">
              <w:rPr>
                <w:rFonts w:cs="Arial"/>
                <w:szCs w:val="22"/>
              </w:rPr>
              <w:t>Fogarty Global Health Postdoctoral Fellow through GloCal Health Fellowship Program, University of California</w:t>
            </w:r>
          </w:p>
          <w:p w14:paraId="3538D1FB" w14:textId="5FDC631F" w:rsidR="00737CE2" w:rsidRDefault="00737CE2" w:rsidP="00737CE2">
            <w:pPr>
              <w:spacing w:line="240" w:lineRule="auto"/>
              <w:rPr>
                <w:rFonts w:cs="Arial"/>
                <w:szCs w:val="22"/>
              </w:rPr>
            </w:pPr>
            <w:r>
              <w:rPr>
                <w:rFonts w:cs="Arial"/>
                <w:szCs w:val="22"/>
              </w:rPr>
              <w:t>MAMAWAWA, Center for Maternal and Child Research, UPCH (member)</w:t>
            </w:r>
          </w:p>
          <w:p w14:paraId="2CC1AB49" w14:textId="74A9E811" w:rsidR="00737CE2" w:rsidRPr="00737CE2" w:rsidRDefault="009632FB" w:rsidP="00737CE2">
            <w:pPr>
              <w:spacing w:line="240" w:lineRule="auto"/>
              <w:rPr>
                <w:rFonts w:cs="Arial"/>
                <w:szCs w:val="22"/>
              </w:rPr>
            </w:pPr>
            <w:r w:rsidRPr="00B35A14">
              <w:rPr>
                <w:rFonts w:cs="Arial"/>
                <w:szCs w:val="22"/>
              </w:rPr>
              <w:t>Consultant for Tuberculosis Epidemiological Reviews</w:t>
            </w:r>
            <w:r w:rsidR="00121249">
              <w:rPr>
                <w:rFonts w:cs="Arial"/>
                <w:szCs w:val="22"/>
              </w:rPr>
              <w:t xml:space="preserve">. </w:t>
            </w:r>
            <w:r w:rsidRPr="00B35A14">
              <w:rPr>
                <w:rFonts w:cs="Arial"/>
                <w:szCs w:val="22"/>
              </w:rPr>
              <w:t>Global Tuberculosis Department. World Health Organization</w:t>
            </w:r>
          </w:p>
          <w:p w14:paraId="28F494BA" w14:textId="53B6492B" w:rsidR="00B35A14" w:rsidRPr="00B35A14" w:rsidRDefault="00792975" w:rsidP="00537ED5">
            <w:pPr>
              <w:spacing w:line="240" w:lineRule="auto"/>
              <w:rPr>
                <w:rFonts w:cs="Arial"/>
                <w:szCs w:val="22"/>
              </w:rPr>
            </w:pPr>
            <w:r w:rsidRPr="00B35A14">
              <w:rPr>
                <w:rFonts w:cs="Arial"/>
                <w:szCs w:val="22"/>
              </w:rPr>
              <w:t xml:space="preserve">Assistant professor, School of Medicine, UPCH </w:t>
            </w:r>
          </w:p>
        </w:tc>
      </w:tr>
    </w:tbl>
    <w:p w14:paraId="4BA9E396" w14:textId="6AD54ADE" w:rsidR="00B35A14" w:rsidRDefault="00B35A14" w:rsidP="00B35A14">
      <w:pPr>
        <w:pStyle w:val="Heading1"/>
        <w:spacing w:before="0" w:after="0" w:line="240" w:lineRule="auto"/>
        <w:ind w:left="-142"/>
        <w:rPr>
          <w:rFonts w:cs="Arial"/>
          <w:b w:val="0"/>
          <w:szCs w:val="22"/>
        </w:rPr>
      </w:pPr>
    </w:p>
    <w:p w14:paraId="4DF5C4C4" w14:textId="603D3B3D" w:rsidR="00E67A05" w:rsidRPr="00936B44" w:rsidRDefault="00E67A05" w:rsidP="00537ED5">
      <w:pPr>
        <w:pStyle w:val="Heading1"/>
        <w:numPr>
          <w:ilvl w:val="0"/>
          <w:numId w:val="24"/>
        </w:numPr>
        <w:spacing w:before="0" w:after="0" w:line="240" w:lineRule="auto"/>
        <w:ind w:left="0"/>
        <w:rPr>
          <w:rFonts w:cs="Arial"/>
          <w:szCs w:val="22"/>
        </w:rPr>
      </w:pPr>
      <w:r w:rsidRPr="00936B44">
        <w:rPr>
          <w:rFonts w:cs="Arial"/>
          <w:szCs w:val="22"/>
        </w:rPr>
        <w:t>Honors</w:t>
      </w:r>
    </w:p>
    <w:tbl>
      <w:tblPr>
        <w:tblStyle w:val="TableGri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8547"/>
      </w:tblGrid>
      <w:tr w:rsidR="0097600E" w:rsidRPr="00936B44" w14:paraId="72EEB260" w14:textId="77777777" w:rsidTr="008F1928">
        <w:tc>
          <w:tcPr>
            <w:tcW w:w="1751" w:type="dxa"/>
          </w:tcPr>
          <w:p w14:paraId="262E1CA4" w14:textId="61B14F89" w:rsidR="00285C4C"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Pr>
                <w:rFonts w:cs="Arial"/>
                <w:szCs w:val="22"/>
                <w:lang w:val="en-GB"/>
              </w:rPr>
              <w:t>2002-2003</w:t>
            </w:r>
          </w:p>
          <w:p w14:paraId="3791AA85" w14:textId="5DC2E06E" w:rsidR="00285C4C"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sidRPr="00936B44">
              <w:rPr>
                <w:rFonts w:cs="Arial"/>
                <w:szCs w:val="22"/>
                <w:lang w:val="en-GB"/>
              </w:rPr>
              <w:t>2004</w:t>
            </w:r>
          </w:p>
          <w:p w14:paraId="6A476F67" w14:textId="77777777" w:rsidR="00285C4C"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43356864" w14:textId="77777777" w:rsidR="00285C4C"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72F2AD73" w14:textId="1875A7E0" w:rsidR="00285C4C"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Pr>
                <w:rFonts w:cs="Arial"/>
                <w:szCs w:val="22"/>
                <w:lang w:val="en-GB"/>
              </w:rPr>
              <w:t>2007</w:t>
            </w:r>
          </w:p>
          <w:p w14:paraId="6EB2F015" w14:textId="77777777" w:rsidR="00285C4C"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61750CAD" w14:textId="77777777" w:rsidR="002C7590" w:rsidRDefault="002C7590"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59458876" w14:textId="5B90EA30" w:rsidR="002C7590" w:rsidRDefault="002C7590"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Pr>
                <w:rFonts w:cs="Arial"/>
                <w:szCs w:val="22"/>
                <w:lang w:val="en-GB"/>
              </w:rPr>
              <w:t>2010-2014</w:t>
            </w:r>
          </w:p>
          <w:p w14:paraId="399BABB2" w14:textId="77777777" w:rsidR="00945688" w:rsidRDefault="00945688"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24168F7A" w14:textId="77777777" w:rsidR="00945688" w:rsidRDefault="00945688"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10E0D61B" w14:textId="77777777" w:rsidR="002B51A3" w:rsidRDefault="00285C4C"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sidRPr="00936B44">
              <w:rPr>
                <w:rFonts w:cs="Arial"/>
                <w:szCs w:val="22"/>
                <w:lang w:val="en-GB"/>
              </w:rPr>
              <w:t>2015-2016</w:t>
            </w:r>
          </w:p>
          <w:p w14:paraId="4873CC56" w14:textId="77777777" w:rsidR="00121249" w:rsidRDefault="00121249"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p w14:paraId="04B32C25" w14:textId="29B60F40" w:rsidR="00121249" w:rsidRPr="00936B44" w:rsidRDefault="00121249"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r>
              <w:rPr>
                <w:rFonts w:cs="Arial"/>
                <w:szCs w:val="22"/>
                <w:lang w:val="en-GB"/>
              </w:rPr>
              <w:t>2018-2023</w:t>
            </w:r>
          </w:p>
        </w:tc>
        <w:tc>
          <w:tcPr>
            <w:tcW w:w="8547" w:type="dxa"/>
          </w:tcPr>
          <w:p w14:paraId="6D08C375" w14:textId="3994B73B" w:rsidR="00285C4C" w:rsidRPr="00285C4C" w:rsidRDefault="00285C4C" w:rsidP="00537ED5">
            <w:pPr>
              <w:spacing w:line="240" w:lineRule="auto"/>
              <w:rPr>
                <w:rFonts w:cs="Arial"/>
                <w:szCs w:val="22"/>
                <w:lang w:val="en-GB"/>
              </w:rPr>
            </w:pPr>
            <w:r w:rsidRPr="00285C4C">
              <w:rPr>
                <w:rFonts w:cs="Arial"/>
                <w:szCs w:val="22"/>
                <w:lang w:val="en-GB"/>
              </w:rPr>
              <w:t>Student Representati</w:t>
            </w:r>
            <w:r>
              <w:rPr>
                <w:rFonts w:cs="Arial"/>
                <w:szCs w:val="22"/>
                <w:lang w:val="en-GB"/>
              </w:rPr>
              <w:t>ve al the University Assembly, UPCH</w:t>
            </w:r>
          </w:p>
          <w:p w14:paraId="00D7270E" w14:textId="77777777" w:rsidR="00285C4C" w:rsidRDefault="00285C4C" w:rsidP="00537ED5">
            <w:pPr>
              <w:pStyle w:val="BlockText"/>
              <w:spacing w:after="0" w:line="240" w:lineRule="auto"/>
              <w:ind w:left="75" w:right="27" w:hanging="75"/>
              <w:rPr>
                <w:rFonts w:ascii="Arial" w:hAnsi="Arial" w:cs="Arial"/>
                <w:sz w:val="22"/>
                <w:szCs w:val="22"/>
                <w:lang w:val="en-GB"/>
              </w:rPr>
            </w:pPr>
            <w:r w:rsidRPr="00936B44">
              <w:rPr>
                <w:rFonts w:ascii="Arial" w:hAnsi="Arial" w:cs="Arial"/>
                <w:sz w:val="22"/>
                <w:szCs w:val="22"/>
                <w:lang w:val="en-GB"/>
              </w:rPr>
              <w:t xml:space="preserve">Peruvian Society of Infectious Diseases and Induquímica Award for HIV </w:t>
            </w:r>
            <w:r>
              <w:rPr>
                <w:rFonts w:ascii="Arial" w:hAnsi="Arial" w:cs="Arial"/>
                <w:sz w:val="22"/>
                <w:szCs w:val="22"/>
                <w:lang w:val="en-GB"/>
              </w:rPr>
              <w:t>Research.</w:t>
            </w:r>
          </w:p>
          <w:p w14:paraId="5189C05F" w14:textId="46732B9E" w:rsidR="00285C4C" w:rsidRDefault="00285C4C" w:rsidP="00537ED5">
            <w:pPr>
              <w:spacing w:line="240" w:lineRule="auto"/>
              <w:rPr>
                <w:rFonts w:cs="Arial"/>
                <w:szCs w:val="22"/>
                <w:lang w:val="en-GB"/>
              </w:rPr>
            </w:pPr>
            <w:r>
              <w:rPr>
                <w:rFonts w:cs="Arial"/>
                <w:szCs w:val="22"/>
                <w:lang w:val="en-GB"/>
              </w:rPr>
              <w:t>Thesis,</w:t>
            </w:r>
            <w:r w:rsidRPr="00936B44">
              <w:rPr>
                <w:rFonts w:cs="Arial"/>
                <w:szCs w:val="22"/>
                <w:lang w:val="en-GB"/>
              </w:rPr>
              <w:t xml:space="preserve"> MD degree: </w:t>
            </w:r>
            <w:r>
              <w:rPr>
                <w:rFonts w:cs="Arial"/>
                <w:szCs w:val="22"/>
                <w:lang w:val="en-GB"/>
              </w:rPr>
              <w:t>Gender</w:t>
            </w:r>
            <w:r w:rsidRPr="00936B44">
              <w:rPr>
                <w:rFonts w:cs="Arial"/>
                <w:szCs w:val="22"/>
                <w:lang w:val="en-GB"/>
              </w:rPr>
              <w:t xml:space="preserve"> differences in clinical and </w:t>
            </w:r>
            <w:r>
              <w:rPr>
                <w:rFonts w:cs="Arial"/>
                <w:szCs w:val="22"/>
                <w:lang w:val="en-GB"/>
              </w:rPr>
              <w:t>therapeutic aspects of HIV/</w:t>
            </w:r>
            <w:r w:rsidR="00F94C8E">
              <w:rPr>
                <w:rFonts w:cs="Arial"/>
                <w:szCs w:val="22"/>
                <w:lang w:val="en-GB"/>
              </w:rPr>
              <w:t xml:space="preserve">AIDS </w:t>
            </w:r>
            <w:r w:rsidR="00F94C8E" w:rsidRPr="00936B44">
              <w:rPr>
                <w:rFonts w:cs="Arial"/>
                <w:szCs w:val="22"/>
                <w:lang w:val="en-GB"/>
              </w:rPr>
              <w:t>in</w:t>
            </w:r>
            <w:r w:rsidRPr="00936B44">
              <w:rPr>
                <w:rFonts w:cs="Arial"/>
                <w:szCs w:val="22"/>
                <w:lang w:val="en-GB"/>
              </w:rPr>
              <w:t xml:space="preserve"> a public hospital in Lima, Peru</w:t>
            </w:r>
          </w:p>
          <w:p w14:paraId="1828D233" w14:textId="1DA33003" w:rsidR="00285C4C" w:rsidRDefault="00285C4C" w:rsidP="00537ED5">
            <w:pPr>
              <w:spacing w:line="240" w:lineRule="auto"/>
              <w:rPr>
                <w:rFonts w:cs="Arial"/>
                <w:szCs w:val="22"/>
                <w:lang w:val="en-GB"/>
              </w:rPr>
            </w:pPr>
            <w:r>
              <w:rPr>
                <w:rFonts w:cs="Arial"/>
                <w:szCs w:val="22"/>
                <w:lang w:val="en-GB"/>
              </w:rPr>
              <w:t>Fellowship for Master in Public Health. Belgian Agency for Development Cooperation</w:t>
            </w:r>
          </w:p>
          <w:p w14:paraId="7114BA21" w14:textId="589F34A1" w:rsidR="00285C4C" w:rsidRDefault="00285C4C" w:rsidP="00537ED5">
            <w:pPr>
              <w:spacing w:line="240" w:lineRule="auto"/>
              <w:rPr>
                <w:rFonts w:cs="Arial"/>
                <w:szCs w:val="22"/>
                <w:lang w:val="en-GB"/>
              </w:rPr>
            </w:pPr>
            <w:r w:rsidRPr="00936B44">
              <w:rPr>
                <w:rFonts w:cs="Arial"/>
                <w:szCs w:val="22"/>
                <w:lang w:val="en-GB"/>
              </w:rPr>
              <w:t>Prize for Development Cooperation of the Province of Antwerp. Thesis, MPH degree: Contact investigation of tuberculosis patients.</w:t>
            </w:r>
          </w:p>
          <w:p w14:paraId="6A4528FD" w14:textId="55BC4B2D" w:rsidR="00285C4C" w:rsidRDefault="00285C4C" w:rsidP="00537ED5">
            <w:pPr>
              <w:spacing w:line="240" w:lineRule="auto"/>
              <w:rPr>
                <w:rFonts w:cs="Arial"/>
                <w:szCs w:val="22"/>
                <w:lang w:val="en-GB"/>
              </w:rPr>
            </w:pPr>
            <w:r>
              <w:rPr>
                <w:rFonts w:cs="Arial"/>
                <w:szCs w:val="22"/>
                <w:lang w:val="en-GB"/>
              </w:rPr>
              <w:t>PhD fellowship, Belgian Agency for Development Cooperation</w:t>
            </w:r>
            <w:r w:rsidR="00945688">
              <w:rPr>
                <w:rFonts w:cs="Arial"/>
                <w:szCs w:val="22"/>
                <w:lang w:val="en-GB"/>
              </w:rPr>
              <w:t xml:space="preserve">. </w:t>
            </w:r>
            <w:r w:rsidR="00FE1ED5">
              <w:rPr>
                <w:rFonts w:cs="Arial"/>
                <w:szCs w:val="22"/>
                <w:lang w:val="en-GB"/>
              </w:rPr>
              <w:t>Thesis, PhD degree: Pulmonary tuberculosis case detection in a medium incidence, middle-income country.</w:t>
            </w:r>
          </w:p>
          <w:p w14:paraId="7B18AC4D" w14:textId="77777777" w:rsidR="0097600E" w:rsidRDefault="00BC799F" w:rsidP="00537ED5">
            <w:pPr>
              <w:spacing w:line="240" w:lineRule="auto"/>
              <w:rPr>
                <w:rFonts w:cs="Arial"/>
                <w:szCs w:val="22"/>
                <w:lang w:val="en-GB"/>
              </w:rPr>
            </w:pPr>
            <w:r w:rsidRPr="00285C4C">
              <w:rPr>
                <w:rFonts w:cs="Arial"/>
                <w:szCs w:val="22"/>
                <w:lang w:val="en-GB"/>
              </w:rPr>
              <w:t>Fogarty Global Health Fellowship (GloCal Health Fellowship Program), University of California</w:t>
            </w:r>
          </w:p>
          <w:p w14:paraId="68B13FEF" w14:textId="09317D2B" w:rsidR="00121249" w:rsidRPr="00936B44" w:rsidRDefault="00121249" w:rsidP="00537ED5">
            <w:pPr>
              <w:spacing w:line="240" w:lineRule="auto"/>
              <w:rPr>
                <w:rFonts w:cs="Arial"/>
                <w:szCs w:val="22"/>
                <w:lang w:val="en-GB"/>
              </w:rPr>
            </w:pPr>
            <w:r>
              <w:rPr>
                <w:rFonts w:cs="Arial"/>
                <w:szCs w:val="22"/>
                <w:lang w:val="en-GB"/>
              </w:rPr>
              <w:t>Emerging Global Leader Award, Fogarty International Center, National Institutes of Health</w:t>
            </w:r>
          </w:p>
        </w:tc>
      </w:tr>
      <w:tr w:rsidR="008F1928" w:rsidRPr="00936B44" w14:paraId="6F927313" w14:textId="77777777" w:rsidTr="008F1928">
        <w:trPr>
          <w:trHeight w:val="124"/>
        </w:trPr>
        <w:tc>
          <w:tcPr>
            <w:tcW w:w="1751" w:type="dxa"/>
          </w:tcPr>
          <w:p w14:paraId="7C254531" w14:textId="5608D57A" w:rsidR="008F1928" w:rsidRPr="00936B44" w:rsidRDefault="008F1928" w:rsidP="00537ED5">
            <w:pPr>
              <w:tabs>
                <w:tab w:val="left" w:pos="-1440"/>
                <w:tab w:val="left" w:pos="-720"/>
                <w:tab w:val="left" w:pos="0"/>
                <w:tab w:val="left" w:pos="282"/>
                <w:tab w:val="left" w:pos="432"/>
                <w:tab w:val="left" w:pos="3600"/>
                <w:tab w:val="left" w:pos="4032"/>
                <w:tab w:val="left" w:pos="4320"/>
              </w:tabs>
              <w:suppressAutoHyphens/>
              <w:spacing w:line="240" w:lineRule="auto"/>
              <w:ind w:right="282"/>
              <w:rPr>
                <w:rFonts w:cs="Arial"/>
                <w:szCs w:val="22"/>
                <w:lang w:val="en-GB"/>
              </w:rPr>
            </w:pPr>
          </w:p>
        </w:tc>
        <w:tc>
          <w:tcPr>
            <w:tcW w:w="8547" w:type="dxa"/>
          </w:tcPr>
          <w:p w14:paraId="3CDC6EC6" w14:textId="466737DE" w:rsidR="008F1928" w:rsidRPr="00936B44" w:rsidRDefault="008F1928" w:rsidP="00537ED5">
            <w:pPr>
              <w:pStyle w:val="BlockText"/>
              <w:spacing w:after="0" w:line="240" w:lineRule="auto"/>
              <w:ind w:left="75" w:right="27" w:hanging="75"/>
              <w:rPr>
                <w:rFonts w:ascii="Arial" w:hAnsi="Arial" w:cs="Arial"/>
                <w:sz w:val="22"/>
                <w:szCs w:val="22"/>
                <w:lang w:val="en-GB"/>
              </w:rPr>
            </w:pPr>
          </w:p>
        </w:tc>
      </w:tr>
    </w:tbl>
    <w:p w14:paraId="045769D9" w14:textId="5849A69F" w:rsidR="001301B8" w:rsidRPr="00936B44" w:rsidRDefault="001301B8" w:rsidP="00537ED5">
      <w:pPr>
        <w:spacing w:line="240" w:lineRule="auto"/>
        <w:rPr>
          <w:rFonts w:cs="Arial"/>
          <w:szCs w:val="22"/>
        </w:rPr>
      </w:pPr>
    </w:p>
    <w:p w14:paraId="6175350F" w14:textId="33ABB633" w:rsidR="00717FED" w:rsidRPr="00717FED" w:rsidRDefault="00C00F42" w:rsidP="00537ED5">
      <w:pPr>
        <w:pStyle w:val="Heading1"/>
        <w:numPr>
          <w:ilvl w:val="0"/>
          <w:numId w:val="24"/>
        </w:numPr>
        <w:spacing w:before="0" w:after="0" w:line="240" w:lineRule="auto"/>
        <w:ind w:left="0"/>
        <w:rPr>
          <w:rFonts w:cs="Arial"/>
          <w:szCs w:val="22"/>
        </w:rPr>
      </w:pPr>
      <w:r w:rsidRPr="00936B44">
        <w:rPr>
          <w:rFonts w:cs="Arial"/>
          <w:szCs w:val="22"/>
        </w:rPr>
        <w:t>Contribution to Science</w:t>
      </w:r>
    </w:p>
    <w:p w14:paraId="169E7F90" w14:textId="77777777" w:rsidR="000C12A2" w:rsidRPr="00585EAE" w:rsidRDefault="000C12A2" w:rsidP="00537ED5">
      <w:pPr>
        <w:pStyle w:val="ListParagraph"/>
        <w:spacing w:line="240" w:lineRule="auto"/>
        <w:ind w:left="284"/>
        <w:rPr>
          <w:rFonts w:cs="Arial"/>
        </w:rPr>
      </w:pPr>
    </w:p>
    <w:p w14:paraId="51EB361F" w14:textId="5D8624E9" w:rsidR="00744EAA" w:rsidRPr="00744EAA" w:rsidRDefault="00744EAA" w:rsidP="00744EAA">
      <w:pPr>
        <w:pStyle w:val="ListParagraph"/>
        <w:numPr>
          <w:ilvl w:val="0"/>
          <w:numId w:val="23"/>
        </w:numPr>
        <w:spacing w:line="240" w:lineRule="auto"/>
        <w:ind w:left="0"/>
        <w:rPr>
          <w:rFonts w:cs="Arial"/>
          <w:lang w:val="en-GB"/>
        </w:rPr>
      </w:pPr>
      <w:r>
        <w:rPr>
          <w:rFonts w:cs="Arial"/>
          <w:lang w:val="en-GB"/>
        </w:rPr>
        <w:t xml:space="preserve">Case detection of TB patients is only efficient when they are started on treatment promptly. I determined the yield of household contact investigation as an active case finding strategy, up to two years after exposure. I found a high proportion of multidrug resistant TB patients taking over a months to start treatment after diagnosis had been made. Furthermore, we found a 10% of TB patients stopped treatment before completion and in the same population we many had major depressive disorders. The preliminary data studies </w:t>
      </w:r>
      <w:r w:rsidRPr="00744EAA">
        <w:rPr>
          <w:rFonts w:cs="Arial"/>
          <w:lang w:val="en-GB"/>
        </w:rPr>
        <w:t xml:space="preserve">used for this proposal that reports the proportion of children contacts starting isoniazid preventive therapy and completing it, were guided by the findings from the studies below in which we observed high rates of pediatric TB among household contacts. </w:t>
      </w:r>
    </w:p>
    <w:p w14:paraId="478835C1" w14:textId="77777777" w:rsidR="00744EAA" w:rsidRPr="00744EAA" w:rsidRDefault="00744EAA" w:rsidP="00744EAA">
      <w:pPr>
        <w:spacing w:line="240" w:lineRule="auto"/>
        <w:ind w:left="360" w:firstLine="360"/>
        <w:rPr>
          <w:rFonts w:cs="Arial"/>
          <w:lang w:val="en-GB"/>
        </w:rPr>
      </w:pPr>
    </w:p>
    <w:p w14:paraId="4F82F591" w14:textId="7E54765B" w:rsidR="00744EAA" w:rsidRPr="00744EAA" w:rsidRDefault="00744EAA" w:rsidP="00744EAA">
      <w:pPr>
        <w:pStyle w:val="ListParagraph"/>
        <w:numPr>
          <w:ilvl w:val="0"/>
          <w:numId w:val="27"/>
        </w:numPr>
        <w:spacing w:line="240" w:lineRule="auto"/>
        <w:ind w:left="360"/>
        <w:rPr>
          <w:rFonts w:cs="Arial"/>
        </w:rPr>
      </w:pPr>
      <w:r w:rsidRPr="00744EAA">
        <w:rPr>
          <w:rFonts w:cs="Arial"/>
          <w:b/>
          <w:lang w:val="en-GB"/>
        </w:rPr>
        <w:t>Otero L</w:t>
      </w:r>
      <w:r w:rsidRPr="00744EAA">
        <w:t>, Shah L, Verdonck K, Battaglioli T, Brewer T, Gotuzzo E, Seas C, Van der Stuyft P. Tuberculosis among household contacts of smear- positive TB cases in Lima, Peru. BMC Infect Dis. 2016 8;16:259</w:t>
      </w:r>
    </w:p>
    <w:p w14:paraId="6E13AE50" w14:textId="7AF9E269" w:rsidR="00744EAA" w:rsidRPr="00744EAA" w:rsidRDefault="00744EAA" w:rsidP="00744EAA">
      <w:pPr>
        <w:pStyle w:val="ListParagraph"/>
        <w:numPr>
          <w:ilvl w:val="0"/>
          <w:numId w:val="27"/>
        </w:numPr>
        <w:spacing w:line="240" w:lineRule="auto"/>
        <w:ind w:left="360"/>
        <w:rPr>
          <w:rFonts w:cs="Arial"/>
        </w:rPr>
      </w:pPr>
      <w:r w:rsidRPr="00744EAA">
        <w:rPr>
          <w:rFonts w:cs="Arial"/>
          <w:b/>
          <w:lang w:val="en-GB"/>
        </w:rPr>
        <w:t>Otero L</w:t>
      </w:r>
      <w:r w:rsidRPr="00744EAA">
        <w:rPr>
          <w:rFonts w:cs="Arial"/>
        </w:rPr>
        <w:t xml:space="preserve">, De Orbegoso A, Navarro AF, Ríos J, Párraga T, Gotuzzo E, Seas C, Van der Stuyft P. Time to </w:t>
      </w:r>
      <w:r w:rsidRPr="00744EAA">
        <w:rPr>
          <w:rFonts w:cs="Arial"/>
          <w:lang w:val="en-GB"/>
        </w:rPr>
        <w:t>initiation</w:t>
      </w:r>
      <w:r w:rsidRPr="00744EAA">
        <w:rPr>
          <w:rFonts w:cs="Arial"/>
        </w:rPr>
        <w:t xml:space="preserve"> of multidrug-resistant tuberculosis treatment and its relation with outcome in a high incidence district in Lima, Peru. Trop Med Int Health. 2015;20(3):322-5. doi: 10.1111/tmi.12430. </w:t>
      </w:r>
    </w:p>
    <w:p w14:paraId="04132FD2" w14:textId="5E627E64" w:rsidR="00744EAA" w:rsidRPr="00744EAA" w:rsidRDefault="00744EAA" w:rsidP="00744EAA">
      <w:pPr>
        <w:pStyle w:val="ListParagraph"/>
        <w:numPr>
          <w:ilvl w:val="0"/>
          <w:numId w:val="27"/>
        </w:numPr>
        <w:spacing w:line="240" w:lineRule="auto"/>
        <w:ind w:left="360"/>
        <w:rPr>
          <w:rFonts w:cs="Arial"/>
        </w:rPr>
      </w:pPr>
      <w:r w:rsidRPr="00744EAA">
        <w:rPr>
          <w:rFonts w:cs="Arial"/>
        </w:rPr>
        <w:t xml:space="preserve">Lackey B, Seas C, Van der Stuyft P, </w:t>
      </w:r>
      <w:r w:rsidRPr="00744EAA">
        <w:rPr>
          <w:rFonts w:cs="Arial"/>
          <w:b/>
          <w:lang w:val="en-GB"/>
        </w:rPr>
        <w:t>Otero L</w:t>
      </w:r>
      <w:r w:rsidRPr="00744EAA">
        <w:rPr>
          <w:rFonts w:cs="Arial"/>
        </w:rPr>
        <w:t>. Patient Characteristics Associated with Tuberculosis Treatment Default: A Cohort Study in a High-Incidence Area of Lima, Peru. PloS One. 2015;10(6):e0128541.</w:t>
      </w:r>
    </w:p>
    <w:p w14:paraId="6F1E4F65" w14:textId="6C68771B" w:rsidR="00744EAA" w:rsidRPr="00744EAA" w:rsidRDefault="00744EAA" w:rsidP="00744EAA">
      <w:pPr>
        <w:pStyle w:val="ListParagraph"/>
        <w:numPr>
          <w:ilvl w:val="0"/>
          <w:numId w:val="27"/>
        </w:numPr>
        <w:spacing w:line="240" w:lineRule="auto"/>
        <w:ind w:left="360"/>
        <w:rPr>
          <w:rFonts w:cs="Arial"/>
        </w:rPr>
      </w:pPr>
      <w:r w:rsidRPr="00744EAA">
        <w:rPr>
          <w:rFonts w:cs="Arial"/>
        </w:rPr>
        <w:t xml:space="preserve">Ugarte-Gil C, Ruiz P, Zamudio C, Canaza L, </w:t>
      </w:r>
      <w:r w:rsidRPr="00744EAA">
        <w:rPr>
          <w:rFonts w:cs="Arial"/>
          <w:b/>
          <w:lang w:val="en-GB"/>
        </w:rPr>
        <w:t>Otero L</w:t>
      </w:r>
      <w:r w:rsidRPr="00744EAA">
        <w:rPr>
          <w:rFonts w:cs="Arial"/>
        </w:rPr>
        <w:t xml:space="preserve">, Kruger H, Seas C. Association of major depressive episode with negative outcomes of tuberculosis treatment. PLoS One. 2013;8(7):e69514. doi: 10.1371/journal.pone.0069514. </w:t>
      </w:r>
    </w:p>
    <w:p w14:paraId="78D8DA29" w14:textId="77777777" w:rsidR="00744EAA" w:rsidRPr="00744EAA" w:rsidRDefault="00744EAA" w:rsidP="00744EAA">
      <w:pPr>
        <w:pStyle w:val="ListParagraph"/>
        <w:spacing w:line="240" w:lineRule="auto"/>
        <w:ind w:left="360"/>
        <w:rPr>
          <w:rFonts w:cs="Arial"/>
        </w:rPr>
      </w:pPr>
    </w:p>
    <w:p w14:paraId="371BDC56" w14:textId="77777777" w:rsidR="00744EAA" w:rsidRDefault="00744EAA" w:rsidP="00744EAA">
      <w:pPr>
        <w:pStyle w:val="ListParagraph"/>
        <w:numPr>
          <w:ilvl w:val="0"/>
          <w:numId w:val="23"/>
        </w:numPr>
        <w:spacing w:line="240" w:lineRule="auto"/>
        <w:ind w:left="0"/>
        <w:rPr>
          <w:rFonts w:cs="Arial"/>
          <w:szCs w:val="22"/>
        </w:rPr>
      </w:pPr>
      <w:r w:rsidRPr="00744EAA">
        <w:rPr>
          <w:rFonts w:cs="Arial"/>
          <w:szCs w:val="22"/>
        </w:rPr>
        <w:t>Peru has one of the highest burdens of drug resistance, especially MDR TB, in the region. The Peruvian National TB Program used to screen TB patients</w:t>
      </w:r>
      <w:r w:rsidRPr="00122902">
        <w:rPr>
          <w:rFonts w:cs="Arial"/>
          <w:szCs w:val="22"/>
        </w:rPr>
        <w:t xml:space="preserve"> for </w:t>
      </w:r>
      <w:r>
        <w:rPr>
          <w:rFonts w:cs="Arial"/>
          <w:szCs w:val="22"/>
        </w:rPr>
        <w:t xml:space="preserve">MDR </w:t>
      </w:r>
      <w:r w:rsidRPr="00122902">
        <w:rPr>
          <w:rFonts w:cs="Arial"/>
          <w:szCs w:val="22"/>
        </w:rPr>
        <w:t>TB</w:t>
      </w:r>
      <w:r>
        <w:rPr>
          <w:rFonts w:cs="Arial"/>
          <w:szCs w:val="22"/>
        </w:rPr>
        <w:t xml:space="preserve"> when they had risk factors of exposure to drug resistant strains</w:t>
      </w:r>
      <w:r w:rsidRPr="00122902">
        <w:rPr>
          <w:rFonts w:cs="Arial"/>
          <w:szCs w:val="22"/>
        </w:rPr>
        <w:t xml:space="preserve">. </w:t>
      </w:r>
      <w:r>
        <w:rPr>
          <w:rFonts w:cs="Arial"/>
          <w:szCs w:val="22"/>
        </w:rPr>
        <w:t xml:space="preserve"> I </w:t>
      </w:r>
      <w:r w:rsidRPr="00122902">
        <w:rPr>
          <w:rFonts w:cs="Arial"/>
          <w:szCs w:val="22"/>
        </w:rPr>
        <w:t xml:space="preserve">conducted a study to determine the proportion of MDR </w:t>
      </w:r>
      <w:r>
        <w:rPr>
          <w:rFonts w:cs="Arial"/>
          <w:szCs w:val="22"/>
        </w:rPr>
        <w:t>TB</w:t>
      </w:r>
      <w:r w:rsidRPr="00122902">
        <w:rPr>
          <w:rFonts w:cs="Arial"/>
          <w:szCs w:val="22"/>
        </w:rPr>
        <w:t xml:space="preserve"> patients that would be lost under that approach and found that </w:t>
      </w:r>
      <w:r>
        <w:rPr>
          <w:rFonts w:cs="Arial"/>
          <w:szCs w:val="22"/>
        </w:rPr>
        <w:t xml:space="preserve">MDR TB was </w:t>
      </w:r>
      <w:r w:rsidRPr="00122902">
        <w:rPr>
          <w:rFonts w:cs="Arial"/>
          <w:szCs w:val="22"/>
        </w:rPr>
        <w:t xml:space="preserve">highly prevalent among persons with no known risk factors. </w:t>
      </w:r>
      <w:r>
        <w:rPr>
          <w:rFonts w:cs="Arial"/>
          <w:szCs w:val="22"/>
        </w:rPr>
        <w:t xml:space="preserve">This evidence contributed to the policy change of the National TB Program to </w:t>
      </w:r>
      <w:r w:rsidRPr="00122902">
        <w:rPr>
          <w:rFonts w:cs="Arial"/>
          <w:szCs w:val="22"/>
        </w:rPr>
        <w:t>universal MDR TB testing</w:t>
      </w:r>
      <w:r>
        <w:rPr>
          <w:rFonts w:cs="Arial"/>
          <w:szCs w:val="22"/>
        </w:rPr>
        <w:t xml:space="preserve"> at the end of 2013</w:t>
      </w:r>
      <w:r w:rsidRPr="00122902">
        <w:rPr>
          <w:rFonts w:cs="Arial"/>
          <w:szCs w:val="22"/>
        </w:rPr>
        <w:t xml:space="preserve">. </w:t>
      </w:r>
      <w:r>
        <w:rPr>
          <w:rFonts w:cs="Arial"/>
          <w:szCs w:val="22"/>
        </w:rPr>
        <w:t xml:space="preserve">We also found a high genetic variability among those strains and a high clustering rate of the Harlem family but not of the Beijing family or the LAM family. Recently, we reported the prevalence of isoniazid and rifampicin monoresistance in Peru. </w:t>
      </w:r>
    </w:p>
    <w:p w14:paraId="42E09F44" w14:textId="77777777" w:rsidR="00744EAA" w:rsidRPr="00122902" w:rsidRDefault="00744EAA" w:rsidP="00744EAA">
      <w:pPr>
        <w:pStyle w:val="ListParagraph"/>
        <w:spacing w:line="240" w:lineRule="auto"/>
        <w:ind w:left="0"/>
        <w:rPr>
          <w:rFonts w:cs="Arial"/>
          <w:szCs w:val="22"/>
        </w:rPr>
      </w:pPr>
    </w:p>
    <w:p w14:paraId="3E4ACD3E" w14:textId="6A11A80C" w:rsidR="00744EAA" w:rsidRPr="002C7590" w:rsidRDefault="00744EAA" w:rsidP="00744EAA">
      <w:pPr>
        <w:pStyle w:val="ListParagraph"/>
        <w:numPr>
          <w:ilvl w:val="0"/>
          <w:numId w:val="25"/>
        </w:numPr>
        <w:spacing w:line="240" w:lineRule="auto"/>
        <w:ind w:left="284"/>
        <w:rPr>
          <w:rFonts w:cs="Arial"/>
          <w:lang w:val="en-GB"/>
        </w:rPr>
      </w:pPr>
      <w:r>
        <w:t xml:space="preserve">Villegas L, </w:t>
      </w:r>
      <w:r w:rsidRPr="00744EAA">
        <w:rPr>
          <w:rFonts w:cs="Arial"/>
          <w:b/>
          <w:lang w:val="en-GB"/>
        </w:rPr>
        <w:t>Otero L</w:t>
      </w:r>
      <w:r>
        <w:t xml:space="preserve">, </w:t>
      </w:r>
      <w:r w:rsidRPr="002B6BB5">
        <w:t>Sterling TR,</w:t>
      </w:r>
      <w:r>
        <w:t xml:space="preserve"> Huaman MA, Van der Stuyft P, Gotuzzo E, Seas C. Prevalence, Risk Factors, and Treatment Outcomes of Isoniazid- and Rifampicin- Mono-Resistant Pulmonary Tuberculosis in Lima, Peru. PLoS One. 2016;11(4):e0152933. doi: 10.1371/journal.pone.0152933  </w:t>
      </w:r>
    </w:p>
    <w:p w14:paraId="56B09FAF" w14:textId="77777777" w:rsidR="00744EAA" w:rsidRPr="00744EAA" w:rsidRDefault="00744EAA" w:rsidP="00744EAA">
      <w:pPr>
        <w:pStyle w:val="ListParagraph"/>
        <w:numPr>
          <w:ilvl w:val="0"/>
          <w:numId w:val="25"/>
        </w:numPr>
        <w:spacing w:line="240" w:lineRule="auto"/>
        <w:ind w:left="284"/>
        <w:rPr>
          <w:rFonts w:cs="Arial"/>
          <w:lang w:val="en-GB"/>
        </w:rPr>
      </w:pPr>
      <w:r w:rsidRPr="00744EAA">
        <w:rPr>
          <w:rFonts w:cs="Arial"/>
          <w:b/>
          <w:lang w:val="en-GB"/>
        </w:rPr>
        <w:lastRenderedPageBreak/>
        <w:t>Otero L</w:t>
      </w:r>
      <w:r w:rsidRPr="00122902">
        <w:rPr>
          <w:rFonts w:cs="Arial"/>
          <w:lang w:val="en-GB"/>
        </w:rPr>
        <w:t xml:space="preserve">, Krapp F, Tomatis C, </w:t>
      </w:r>
      <w:r w:rsidRPr="00744EAA">
        <w:rPr>
          <w:rFonts w:cs="Arial"/>
          <w:lang w:val="en-GB"/>
        </w:rPr>
        <w:t xml:space="preserve">Zamudio C, Matthys F, Gotuzzo E, Van der Stuyft P, Seas C. </w:t>
      </w:r>
      <w:r w:rsidRPr="00744EAA">
        <w:rPr>
          <w:rFonts w:cs="Arial"/>
          <w:bCs/>
          <w:lang w:val="en-GB"/>
        </w:rPr>
        <w:t>High prevalence of primary multidrug resistant tuberculosis in persons with no known risk factors</w:t>
      </w:r>
      <w:r w:rsidRPr="00744EAA">
        <w:rPr>
          <w:rFonts w:cs="Arial"/>
          <w:lang w:val="en-GB"/>
        </w:rPr>
        <w:t>. PLoS ONE. 2011; 6(19): e26276</w:t>
      </w:r>
    </w:p>
    <w:p w14:paraId="5B273C26" w14:textId="77777777" w:rsidR="00744EAA" w:rsidRPr="00744EAA" w:rsidRDefault="00744EAA" w:rsidP="00744EAA">
      <w:pPr>
        <w:pStyle w:val="ListParagraph"/>
        <w:numPr>
          <w:ilvl w:val="0"/>
          <w:numId w:val="25"/>
        </w:numPr>
        <w:spacing w:line="240" w:lineRule="auto"/>
        <w:ind w:left="284"/>
        <w:rPr>
          <w:rFonts w:cs="Arial"/>
          <w:lang w:val="en-GB"/>
        </w:rPr>
      </w:pPr>
      <w:r w:rsidRPr="00744EAA">
        <w:rPr>
          <w:rFonts w:cs="Arial"/>
          <w:szCs w:val="22"/>
        </w:rPr>
        <w:t xml:space="preserve">Barletta F, </w:t>
      </w:r>
      <w:r w:rsidRPr="00744EAA">
        <w:rPr>
          <w:rFonts w:cs="Arial"/>
          <w:b/>
          <w:lang w:val="en-GB"/>
        </w:rPr>
        <w:t>Otero L</w:t>
      </w:r>
      <w:r w:rsidRPr="00744EAA">
        <w:rPr>
          <w:rFonts w:cs="Arial"/>
          <w:szCs w:val="22"/>
        </w:rPr>
        <w:t xml:space="preserve">, Collantes J, Asto B, de Jong BC, Seas C, et al. Genetic variability of Mycobacterium tuberculosis complex in patients with no known risk factors for MDR-TB in the North-Eastern part of Lima, Peru. BMC Infect Dis. 2013;13:397. </w:t>
      </w:r>
    </w:p>
    <w:p w14:paraId="28895202" w14:textId="0B3B66EF" w:rsidR="00744EAA" w:rsidRPr="00744EAA" w:rsidRDefault="00744EAA" w:rsidP="00744EAA">
      <w:pPr>
        <w:pStyle w:val="ListParagraph"/>
        <w:numPr>
          <w:ilvl w:val="0"/>
          <w:numId w:val="25"/>
        </w:numPr>
        <w:spacing w:line="240" w:lineRule="auto"/>
        <w:ind w:left="284"/>
        <w:rPr>
          <w:rFonts w:cs="Arial"/>
          <w:lang w:val="en-GB"/>
        </w:rPr>
      </w:pPr>
      <w:r w:rsidRPr="00744EAA">
        <w:rPr>
          <w:rFonts w:cs="Arial"/>
          <w:szCs w:val="22"/>
        </w:rPr>
        <w:t xml:space="preserve">Barletta F, </w:t>
      </w:r>
      <w:r w:rsidRPr="00744EAA">
        <w:rPr>
          <w:rFonts w:cs="Arial"/>
          <w:b/>
          <w:lang w:val="en-GB"/>
        </w:rPr>
        <w:t>Otero L</w:t>
      </w:r>
      <w:r w:rsidRPr="00744EAA">
        <w:rPr>
          <w:rFonts w:cs="Arial"/>
          <w:szCs w:val="22"/>
        </w:rPr>
        <w:t>, de Jong BC, Iwamoto T, Arikawa K, Van der Stuyft P, et al. Predominant Mycobacterium tuberculosis Families and High Rates of Recent Transmission among New Cases Are Not Associated with Primary Multidrug Resistance in Lima, Peru. J Clin Microbiol. 2015;53(6):1854–63.</w:t>
      </w:r>
    </w:p>
    <w:p w14:paraId="6B727A07" w14:textId="77777777" w:rsidR="00744EAA" w:rsidRPr="00744EAA" w:rsidRDefault="00744EAA" w:rsidP="00744EAA">
      <w:pPr>
        <w:pStyle w:val="ListParagraph"/>
        <w:spacing w:line="240" w:lineRule="auto"/>
        <w:ind w:left="284"/>
        <w:rPr>
          <w:rFonts w:cs="Arial"/>
          <w:lang w:val="en-GB"/>
        </w:rPr>
      </w:pPr>
    </w:p>
    <w:p w14:paraId="3785EA94" w14:textId="3331B053" w:rsidR="00396907" w:rsidRPr="00744EAA" w:rsidRDefault="00717FED" w:rsidP="00537ED5">
      <w:pPr>
        <w:pStyle w:val="ListParagraph"/>
        <w:numPr>
          <w:ilvl w:val="0"/>
          <w:numId w:val="23"/>
        </w:numPr>
        <w:spacing w:line="240" w:lineRule="auto"/>
        <w:ind w:left="0"/>
        <w:rPr>
          <w:rFonts w:cs="Arial"/>
          <w:lang w:val="en-GB"/>
        </w:rPr>
      </w:pPr>
      <w:r w:rsidRPr="00744EAA">
        <w:rPr>
          <w:rFonts w:cs="Arial"/>
          <w:lang w:val="en-GB"/>
        </w:rPr>
        <w:t>I have</w:t>
      </w:r>
      <w:r w:rsidR="00396907" w:rsidRPr="00744EAA">
        <w:rPr>
          <w:rFonts w:cs="Arial"/>
          <w:lang w:val="en-GB"/>
        </w:rPr>
        <w:t xml:space="preserve"> conducted operational studies </w:t>
      </w:r>
      <w:r w:rsidRPr="00744EAA">
        <w:rPr>
          <w:rFonts w:cs="Arial"/>
          <w:lang w:val="en-GB"/>
        </w:rPr>
        <w:t>on the process of case detection and diagnosis of tuberculosis</w:t>
      </w:r>
      <w:r w:rsidR="00775B87" w:rsidRPr="00744EAA">
        <w:rPr>
          <w:rFonts w:cs="Arial"/>
          <w:lang w:val="en-GB"/>
        </w:rPr>
        <w:t xml:space="preserve"> (TB)</w:t>
      </w:r>
      <w:r w:rsidR="00792975" w:rsidRPr="00744EAA">
        <w:rPr>
          <w:rFonts w:cs="Arial"/>
          <w:lang w:val="en-GB"/>
        </w:rPr>
        <w:t xml:space="preserve"> and multidrug resistant (MDR) TB</w:t>
      </w:r>
      <w:r w:rsidRPr="00744EAA">
        <w:rPr>
          <w:rFonts w:cs="Arial"/>
          <w:lang w:val="en-GB"/>
        </w:rPr>
        <w:t xml:space="preserve">. I </w:t>
      </w:r>
      <w:r w:rsidR="00396907" w:rsidRPr="00744EAA">
        <w:rPr>
          <w:rFonts w:cs="Arial"/>
          <w:lang w:val="en-GB"/>
        </w:rPr>
        <w:t>determine</w:t>
      </w:r>
      <w:r w:rsidRPr="00744EAA">
        <w:rPr>
          <w:rFonts w:cs="Arial"/>
          <w:lang w:val="en-GB"/>
        </w:rPr>
        <w:t>d</w:t>
      </w:r>
      <w:r w:rsidR="00396907" w:rsidRPr="00744EAA">
        <w:rPr>
          <w:rFonts w:cs="Arial"/>
          <w:lang w:val="en-GB"/>
        </w:rPr>
        <w:t xml:space="preserve"> the </w:t>
      </w:r>
      <w:r w:rsidRPr="00744EAA">
        <w:rPr>
          <w:rFonts w:cs="Arial"/>
          <w:lang w:val="en-GB"/>
        </w:rPr>
        <w:t xml:space="preserve">performance of the working definition for </w:t>
      </w:r>
      <w:r w:rsidR="00775B87" w:rsidRPr="00744EAA">
        <w:rPr>
          <w:rFonts w:cs="Arial"/>
          <w:lang w:val="en-GB"/>
        </w:rPr>
        <w:t>TB suspect</w:t>
      </w:r>
      <w:r w:rsidRPr="00744EAA">
        <w:rPr>
          <w:rFonts w:cs="Arial"/>
          <w:lang w:val="en-GB"/>
        </w:rPr>
        <w:t>s in Peru</w:t>
      </w:r>
      <w:r w:rsidR="00396907" w:rsidRPr="00744EAA">
        <w:rPr>
          <w:rFonts w:cs="Arial"/>
          <w:lang w:val="en-GB"/>
        </w:rPr>
        <w:t xml:space="preserve"> </w:t>
      </w:r>
      <w:r w:rsidRPr="00744EAA">
        <w:rPr>
          <w:rFonts w:cs="Arial"/>
          <w:lang w:val="en-GB"/>
        </w:rPr>
        <w:t xml:space="preserve">and found a gap between </w:t>
      </w:r>
      <w:r w:rsidR="00396907" w:rsidRPr="00744EAA">
        <w:rPr>
          <w:rFonts w:cs="Arial"/>
          <w:lang w:val="en-GB"/>
        </w:rPr>
        <w:t xml:space="preserve">policy and practice. </w:t>
      </w:r>
      <w:r w:rsidRPr="00744EAA">
        <w:rPr>
          <w:rFonts w:cs="Arial"/>
          <w:lang w:val="en-GB"/>
        </w:rPr>
        <w:t>H</w:t>
      </w:r>
      <w:r w:rsidR="007B2B53" w:rsidRPr="00744EAA">
        <w:rPr>
          <w:rFonts w:cs="Arial"/>
          <w:lang w:val="en-GB"/>
        </w:rPr>
        <w:t xml:space="preserve">alf of the persons screened for TB did not meet the definition of TB suspects and the proportion of TB among them was </w:t>
      </w:r>
      <w:r w:rsidR="00585EAE" w:rsidRPr="00744EAA">
        <w:rPr>
          <w:rFonts w:cs="Arial"/>
          <w:lang w:val="en-GB"/>
        </w:rPr>
        <w:t>low</w:t>
      </w:r>
      <w:r w:rsidR="007B2B53" w:rsidRPr="00744EAA">
        <w:rPr>
          <w:rFonts w:cs="Arial"/>
          <w:lang w:val="en-GB"/>
        </w:rPr>
        <w:t xml:space="preserve">. </w:t>
      </w:r>
      <w:r w:rsidRPr="00744EAA">
        <w:rPr>
          <w:rFonts w:cs="Arial"/>
          <w:lang w:val="en-GB"/>
        </w:rPr>
        <w:t>I conducted a study comparing</w:t>
      </w:r>
      <w:r w:rsidR="00396907" w:rsidRPr="00744EAA">
        <w:rPr>
          <w:rFonts w:cs="Arial"/>
          <w:lang w:val="en-GB"/>
        </w:rPr>
        <w:t xml:space="preserve"> the </w:t>
      </w:r>
      <w:r w:rsidR="00585EAE" w:rsidRPr="00744EAA">
        <w:rPr>
          <w:rFonts w:cs="Arial"/>
          <w:lang w:val="en-GB"/>
        </w:rPr>
        <w:t>routine</w:t>
      </w:r>
      <w:r w:rsidR="00396907" w:rsidRPr="00744EAA">
        <w:rPr>
          <w:rFonts w:cs="Arial"/>
          <w:lang w:val="en-GB"/>
        </w:rPr>
        <w:t xml:space="preserve"> quality control system for smear microscopy to a </w:t>
      </w:r>
      <w:r w:rsidRPr="00744EAA">
        <w:rPr>
          <w:rFonts w:cs="Arial"/>
          <w:lang w:val="en-GB"/>
        </w:rPr>
        <w:t>modification of the internationally recommended lot quality assurance sampling.</w:t>
      </w:r>
      <w:r w:rsidR="00396907" w:rsidRPr="00744EAA">
        <w:rPr>
          <w:rFonts w:cs="Arial"/>
          <w:lang w:val="en-GB"/>
        </w:rPr>
        <w:t xml:space="preserve"> </w:t>
      </w:r>
      <w:r w:rsidRPr="00744EAA">
        <w:rPr>
          <w:rFonts w:cs="Arial"/>
          <w:lang w:val="en-GB"/>
        </w:rPr>
        <w:t>The latter was</w:t>
      </w:r>
      <w:r w:rsidR="00396907" w:rsidRPr="00744EAA">
        <w:rPr>
          <w:rFonts w:cs="Arial"/>
          <w:lang w:val="en-GB"/>
        </w:rPr>
        <w:t xml:space="preserve"> more efficient in </w:t>
      </w:r>
      <w:r w:rsidR="00585EAE" w:rsidRPr="00744EAA">
        <w:rPr>
          <w:rFonts w:cs="Arial"/>
          <w:lang w:val="en-GB"/>
        </w:rPr>
        <w:t>detecting</w:t>
      </w:r>
      <w:r w:rsidR="00396907" w:rsidRPr="00744EAA">
        <w:rPr>
          <w:rFonts w:cs="Arial"/>
          <w:lang w:val="en-GB"/>
        </w:rPr>
        <w:t xml:space="preserve"> laboratories with quality problems</w:t>
      </w:r>
      <w:r w:rsidRPr="00744EAA">
        <w:rPr>
          <w:rFonts w:cs="Arial"/>
          <w:lang w:val="en-GB"/>
        </w:rPr>
        <w:t xml:space="preserve"> but p</w:t>
      </w:r>
      <w:r w:rsidR="00396907" w:rsidRPr="00744EAA">
        <w:rPr>
          <w:rFonts w:cs="Arial"/>
          <w:lang w:val="en-GB"/>
        </w:rPr>
        <w:t xml:space="preserve">oor </w:t>
      </w:r>
      <w:r w:rsidRPr="00744EAA">
        <w:rPr>
          <w:rFonts w:cs="Arial"/>
          <w:lang w:val="en-GB"/>
        </w:rPr>
        <w:t>supervisory practices</w:t>
      </w:r>
      <w:r w:rsidR="00396907" w:rsidRPr="00744EAA">
        <w:rPr>
          <w:rFonts w:cs="Arial"/>
          <w:lang w:val="en-GB"/>
        </w:rPr>
        <w:t xml:space="preserve"> did not allow an improvement in quality</w:t>
      </w:r>
      <w:r w:rsidR="00122902" w:rsidRPr="00744EAA">
        <w:rPr>
          <w:rFonts w:cs="Arial"/>
          <w:lang w:val="en-GB"/>
        </w:rPr>
        <w:t>.</w:t>
      </w:r>
      <w:r w:rsidRPr="00744EAA">
        <w:rPr>
          <w:rFonts w:cs="Arial"/>
          <w:lang w:val="en-GB"/>
        </w:rPr>
        <w:t xml:space="preserve"> I participated in </w:t>
      </w:r>
      <w:r w:rsidR="00775B87" w:rsidRPr="00744EAA">
        <w:rPr>
          <w:rFonts w:cs="Arial"/>
          <w:lang w:val="en-GB"/>
        </w:rPr>
        <w:t>a study</w:t>
      </w:r>
      <w:r w:rsidRPr="00744EAA">
        <w:rPr>
          <w:rFonts w:cs="Arial"/>
          <w:lang w:val="en-GB"/>
        </w:rPr>
        <w:t xml:space="preserve"> evaluating the performance of Xpert MTB/RIF among HIV patients at risk of TB and in clinical audit systems to improve diagnosis at local level.</w:t>
      </w:r>
    </w:p>
    <w:p w14:paraId="3F2E204E" w14:textId="77777777" w:rsidR="00945688" w:rsidRPr="00744EAA" w:rsidRDefault="00945688" w:rsidP="00537ED5">
      <w:pPr>
        <w:pStyle w:val="ListParagraph"/>
        <w:spacing w:line="240" w:lineRule="auto"/>
        <w:ind w:left="0"/>
        <w:rPr>
          <w:rFonts w:cs="Arial"/>
          <w:lang w:val="en-GB"/>
        </w:rPr>
      </w:pPr>
    </w:p>
    <w:p w14:paraId="17A05DDD" w14:textId="6A75DFDA" w:rsidR="00396907" w:rsidRPr="00744EAA" w:rsidRDefault="00744EAA" w:rsidP="00537ED5">
      <w:pPr>
        <w:pStyle w:val="ListParagraph"/>
        <w:numPr>
          <w:ilvl w:val="0"/>
          <w:numId w:val="26"/>
        </w:numPr>
        <w:spacing w:line="240" w:lineRule="auto"/>
        <w:ind w:left="284"/>
        <w:rPr>
          <w:rFonts w:cs="Arial"/>
          <w:lang w:val="en-GB"/>
        </w:rPr>
      </w:pPr>
      <w:r w:rsidRPr="00744EAA">
        <w:rPr>
          <w:rFonts w:cs="Arial"/>
          <w:b/>
          <w:lang w:val="en-GB"/>
        </w:rPr>
        <w:t>Otero L</w:t>
      </w:r>
      <w:r w:rsidR="00396907" w:rsidRPr="00744EAA">
        <w:rPr>
          <w:rFonts w:cs="Arial"/>
          <w:lang w:val="en-GB"/>
        </w:rPr>
        <w:t>, Van Deun A, Agapito J, Ugaz R, Prellwitz G, Gotuzzo E, Van der Stuyft P. Quality assurance of acid fast bac</w:t>
      </w:r>
      <w:bookmarkStart w:id="0" w:name="_GoBack"/>
      <w:bookmarkEnd w:id="0"/>
      <w:r w:rsidR="00396907" w:rsidRPr="00744EAA">
        <w:rPr>
          <w:rFonts w:cs="Arial"/>
          <w:lang w:val="en-GB"/>
        </w:rPr>
        <w:t>illi smear microscopy by stratified lot sampling of treatment follow-up slides. Int J Tuberc Lung Dis. 2011;15(2):211-6</w:t>
      </w:r>
    </w:p>
    <w:p w14:paraId="7E3D93DD" w14:textId="3D41C7E0" w:rsidR="00396907" w:rsidRPr="00744EAA" w:rsidRDefault="00744EAA" w:rsidP="00537ED5">
      <w:pPr>
        <w:pStyle w:val="ListParagraph"/>
        <w:numPr>
          <w:ilvl w:val="0"/>
          <w:numId w:val="26"/>
        </w:numPr>
        <w:spacing w:line="240" w:lineRule="auto"/>
        <w:ind w:left="284"/>
        <w:rPr>
          <w:rFonts w:cs="Arial"/>
          <w:lang w:val="en-GB"/>
        </w:rPr>
      </w:pPr>
      <w:r w:rsidRPr="00744EAA">
        <w:rPr>
          <w:rFonts w:cs="Arial"/>
          <w:b/>
          <w:lang w:val="en-GB"/>
        </w:rPr>
        <w:t>Otero L</w:t>
      </w:r>
      <w:r w:rsidR="00396907" w:rsidRPr="00744EAA">
        <w:rPr>
          <w:rFonts w:cs="Arial"/>
          <w:lang w:val="en-GB"/>
        </w:rPr>
        <w:t>, Dieltiens G, Ugaz R, González E, Verdonck K, Van Deun A, Gotuzzo E, Van Der Stuyft P. Duration of cough, TB suspects characteristics' and service factors determine the yield of smear microscopy. Trop Med Int Health. 2010;15(12):1475-80</w:t>
      </w:r>
    </w:p>
    <w:p w14:paraId="07EAF933" w14:textId="01A33F4D" w:rsidR="00717FED" w:rsidRPr="00744EAA" w:rsidRDefault="00396907" w:rsidP="00537ED5">
      <w:pPr>
        <w:pStyle w:val="ListParagraph"/>
        <w:numPr>
          <w:ilvl w:val="0"/>
          <w:numId w:val="26"/>
        </w:numPr>
        <w:spacing w:line="240" w:lineRule="auto"/>
        <w:ind w:left="284"/>
        <w:rPr>
          <w:rFonts w:cs="Arial"/>
          <w:lang w:val="en-GB"/>
        </w:rPr>
      </w:pPr>
      <w:r w:rsidRPr="00744EAA">
        <w:rPr>
          <w:rFonts w:cs="Arial"/>
          <w:lang w:val="en-GB"/>
        </w:rPr>
        <w:t xml:space="preserve">Siddiqi K, Volz A, Armas L, </w:t>
      </w:r>
      <w:r w:rsidR="00744EAA" w:rsidRPr="00744EAA">
        <w:rPr>
          <w:rFonts w:cs="Arial"/>
          <w:b/>
          <w:lang w:val="en-GB"/>
        </w:rPr>
        <w:t>Otero L</w:t>
      </w:r>
      <w:r w:rsidRPr="00744EAA">
        <w:rPr>
          <w:rFonts w:cs="Arial"/>
          <w:lang w:val="en-GB"/>
        </w:rPr>
        <w:t xml:space="preserve">, Ugaz R, Ochoa E, Gotuzzo E, Torrico F, Newell JN, Walley J, Robinson M, Dieltiens G, Van der Stuyft </w:t>
      </w:r>
      <w:r w:rsidR="007B2B53" w:rsidRPr="00744EAA">
        <w:rPr>
          <w:rFonts w:cs="Arial"/>
          <w:lang w:val="en-GB"/>
        </w:rPr>
        <w:t>P. Could</w:t>
      </w:r>
      <w:r w:rsidRPr="00744EAA">
        <w:rPr>
          <w:rFonts w:cs="Arial"/>
          <w:lang w:val="en-GB"/>
        </w:rPr>
        <w:t xml:space="preserve"> clinical audit improve the diagnosis of pulmonary tuberculosis in Cuba, Peru and Bolivia? Trop Med Int Health. 2008;13(4):566-78. </w:t>
      </w:r>
    </w:p>
    <w:p w14:paraId="1F5A1DA8" w14:textId="1BB054EE" w:rsidR="00BC799F" w:rsidRPr="00744EAA" w:rsidRDefault="00717FED" w:rsidP="00744EAA">
      <w:pPr>
        <w:pStyle w:val="ListParagraph"/>
        <w:numPr>
          <w:ilvl w:val="0"/>
          <w:numId w:val="26"/>
        </w:numPr>
        <w:spacing w:line="240" w:lineRule="auto"/>
        <w:ind w:left="284"/>
        <w:rPr>
          <w:rFonts w:cs="Arial"/>
          <w:lang w:val="en-GB"/>
        </w:rPr>
      </w:pPr>
      <w:r w:rsidRPr="00744EAA">
        <w:rPr>
          <w:rFonts w:cs="Arial"/>
          <w:szCs w:val="22"/>
        </w:rPr>
        <w:t xml:space="preserve">Carriquiry G, </w:t>
      </w:r>
      <w:r w:rsidR="00744EAA" w:rsidRPr="00744EAA">
        <w:rPr>
          <w:rFonts w:cs="Arial"/>
          <w:b/>
          <w:lang w:val="en-GB"/>
        </w:rPr>
        <w:t>Otero L</w:t>
      </w:r>
      <w:r w:rsidRPr="00744EAA">
        <w:rPr>
          <w:rFonts w:cs="Arial"/>
          <w:szCs w:val="22"/>
        </w:rPr>
        <w:t xml:space="preserve">, González-Lagos E, Zamudio C, Sánchez E, Nabeta P, et al. A diagnostic accuracy study of Xpert®MTB/RIF in HIV-positive patients with high clinical suspicion of pulmonary tuberculosis in Lima, Peru. PloS One. 2012;7(9):e44626. </w:t>
      </w:r>
    </w:p>
    <w:p w14:paraId="5F30896D" w14:textId="77777777" w:rsidR="00BC799F" w:rsidRPr="00936B44" w:rsidRDefault="00BC799F" w:rsidP="00537ED5">
      <w:pPr>
        <w:spacing w:line="240" w:lineRule="auto"/>
        <w:rPr>
          <w:rFonts w:cs="Arial"/>
          <w:szCs w:val="22"/>
        </w:rPr>
      </w:pPr>
    </w:p>
    <w:p w14:paraId="50A6911C" w14:textId="77777777" w:rsidR="00B050DF" w:rsidRDefault="00411E77" w:rsidP="00B050DF">
      <w:r w:rsidRPr="00411E77">
        <w:rPr>
          <w:rFonts w:cs="Arial"/>
          <w:szCs w:val="22"/>
          <w:u w:val="single"/>
        </w:rPr>
        <w:t>Complete List of Published Work in MyBibliography:</w:t>
      </w:r>
      <w:r w:rsidRPr="00411E77">
        <w:rPr>
          <w:rFonts w:cs="Arial"/>
          <w:szCs w:val="22"/>
        </w:rPr>
        <w:t xml:space="preserve"> </w:t>
      </w:r>
      <w:hyperlink r:id="rId10" w:history="1">
        <w:r w:rsidR="00B050DF">
          <w:rPr>
            <w:rStyle w:val="Hyperlink"/>
          </w:rPr>
          <w:t>https://www.ncbi.nlm.nih.gov/myncbi/1dS37gSPw2</w:t>
        </w:r>
        <w:r w:rsidR="00B050DF">
          <w:rPr>
            <w:rStyle w:val="Hyperlink"/>
          </w:rPr>
          <w:t>6</w:t>
        </w:r>
        <w:r w:rsidR="00B050DF">
          <w:rPr>
            <w:rStyle w:val="Hyperlink"/>
          </w:rPr>
          <w:t>kN/bibliography/public/</w:t>
        </w:r>
      </w:hyperlink>
    </w:p>
    <w:p w14:paraId="4F30C5F8" w14:textId="2F865CE5" w:rsidR="009632FB" w:rsidRDefault="009632FB" w:rsidP="00537ED5">
      <w:pPr>
        <w:spacing w:line="240" w:lineRule="auto"/>
      </w:pPr>
    </w:p>
    <w:p w14:paraId="4D7378F7" w14:textId="616DDFD5" w:rsidR="00945688" w:rsidRDefault="00945688" w:rsidP="00537ED5">
      <w:pPr>
        <w:spacing w:line="240" w:lineRule="auto"/>
      </w:pPr>
    </w:p>
    <w:p w14:paraId="7B9805FC" w14:textId="77777777" w:rsidR="00585EAE" w:rsidRDefault="00585EAE" w:rsidP="00537ED5">
      <w:pPr>
        <w:spacing w:line="240" w:lineRule="auto"/>
        <w:rPr>
          <w:rFonts w:cs="Arial"/>
          <w:szCs w:val="22"/>
        </w:rPr>
      </w:pPr>
    </w:p>
    <w:p w14:paraId="5747C6D2" w14:textId="2E2033FB" w:rsidR="000725BB" w:rsidRDefault="00E67A05" w:rsidP="00537ED5">
      <w:pPr>
        <w:pStyle w:val="Heading1"/>
        <w:numPr>
          <w:ilvl w:val="0"/>
          <w:numId w:val="24"/>
        </w:numPr>
        <w:spacing w:before="0" w:after="0" w:line="240" w:lineRule="auto"/>
        <w:ind w:left="0"/>
        <w:rPr>
          <w:rFonts w:cs="Arial"/>
          <w:szCs w:val="22"/>
        </w:rPr>
      </w:pPr>
      <w:r w:rsidRPr="00936B44">
        <w:rPr>
          <w:rFonts w:cs="Arial"/>
          <w:szCs w:val="22"/>
        </w:rPr>
        <w:t>Research Support</w:t>
      </w:r>
    </w:p>
    <w:p w14:paraId="2476F45C" w14:textId="77777777" w:rsidR="000725BB" w:rsidRPr="000725BB" w:rsidRDefault="000725BB" w:rsidP="00537ED5">
      <w:pPr>
        <w:spacing w:line="240" w:lineRule="auto"/>
      </w:pPr>
    </w:p>
    <w:p w14:paraId="59F8FC3D" w14:textId="5D962CF3" w:rsidR="004947F4" w:rsidRDefault="004947F4" w:rsidP="001038DD">
      <w:pPr>
        <w:widowControl w:val="0"/>
        <w:adjustRightInd w:val="0"/>
        <w:spacing w:line="240" w:lineRule="auto"/>
        <w:rPr>
          <w:rFonts w:cs="Arial"/>
          <w:bCs/>
          <w:u w:val="single"/>
        </w:rPr>
      </w:pPr>
      <w:r w:rsidRPr="00936B44">
        <w:rPr>
          <w:rFonts w:cs="Arial"/>
          <w:bCs/>
          <w:u w:val="single"/>
        </w:rPr>
        <w:t>Ongoing Research Support</w:t>
      </w:r>
    </w:p>
    <w:p w14:paraId="09CED639" w14:textId="77777777" w:rsidR="001038DD" w:rsidRDefault="001038DD" w:rsidP="001038DD">
      <w:pPr>
        <w:widowControl w:val="0"/>
        <w:adjustRightInd w:val="0"/>
        <w:spacing w:line="240" w:lineRule="auto"/>
        <w:rPr>
          <w:rFonts w:cs="Arial"/>
          <w:bCs/>
          <w:u w:val="single"/>
        </w:rPr>
      </w:pPr>
    </w:p>
    <w:p w14:paraId="729A2BF1" w14:textId="5C076F00" w:rsidR="001038DD" w:rsidRPr="003D587D" w:rsidRDefault="001038DD" w:rsidP="0040384D">
      <w:pPr>
        <w:spacing w:line="240" w:lineRule="auto"/>
      </w:pPr>
      <w:r w:rsidRPr="00566F06">
        <w:rPr>
          <w:b/>
        </w:rPr>
        <w:t>1K43 TW011137 (Otero, Larissa)</w:t>
      </w:r>
      <w:r>
        <w:tab/>
      </w:r>
      <w:r>
        <w:tab/>
      </w:r>
      <w:r>
        <w:tab/>
        <w:t>09/16/2018-04</w:t>
      </w:r>
      <w:r w:rsidRPr="003D587D">
        <w:t>/30/2023</w:t>
      </w:r>
      <w:r>
        <w:tab/>
      </w:r>
      <w:r>
        <w:tab/>
      </w:r>
    </w:p>
    <w:p w14:paraId="1F94A767" w14:textId="01ADE0F7" w:rsidR="001038DD" w:rsidRPr="00BC3E1A" w:rsidRDefault="001038DD" w:rsidP="001038DD">
      <w:pPr>
        <w:spacing w:line="240" w:lineRule="auto"/>
      </w:pPr>
      <w:r w:rsidRPr="003D587D">
        <w:t>NIH/FIC</w:t>
      </w:r>
      <w:r w:rsidRPr="003D587D">
        <w:tab/>
      </w:r>
      <w:r w:rsidRPr="003D587D">
        <w:tab/>
      </w:r>
      <w:r w:rsidRPr="003D587D">
        <w:tab/>
      </w:r>
      <w:r w:rsidRPr="003D587D">
        <w:tab/>
      </w:r>
      <w:r w:rsidRPr="003D587D">
        <w:tab/>
      </w:r>
      <w:r w:rsidRPr="003D587D">
        <w:tab/>
      </w:r>
    </w:p>
    <w:p w14:paraId="24E6CECB" w14:textId="77777777" w:rsidR="001038DD" w:rsidRDefault="001038DD" w:rsidP="001038DD">
      <w:pPr>
        <w:spacing w:line="240" w:lineRule="auto"/>
        <w:rPr>
          <w:highlight w:val="yellow"/>
        </w:rPr>
      </w:pPr>
      <w:r w:rsidRPr="00E41042">
        <w:rPr>
          <w:rFonts w:cs="Arial"/>
          <w:szCs w:val="22"/>
        </w:rPr>
        <w:t>Patient-centered intervention to prevent tuberculosis among children &lt; 5 years old</w:t>
      </w:r>
    </w:p>
    <w:p w14:paraId="45981A50" w14:textId="77777777" w:rsidR="001038DD" w:rsidRDefault="001038DD" w:rsidP="001038DD">
      <w:pPr>
        <w:spacing w:line="240" w:lineRule="auto"/>
      </w:pPr>
      <w:r>
        <w:t>Role: Principal Investigator</w:t>
      </w:r>
    </w:p>
    <w:p w14:paraId="08063E8C" w14:textId="77777777" w:rsidR="001038DD" w:rsidRDefault="001038DD" w:rsidP="001038DD">
      <w:pPr>
        <w:spacing w:line="240" w:lineRule="auto"/>
        <w:rPr>
          <w:rFonts w:cs="Arial"/>
          <w:b/>
          <w:szCs w:val="22"/>
        </w:rPr>
      </w:pPr>
    </w:p>
    <w:p w14:paraId="2A6368BF" w14:textId="1443A216" w:rsidR="001038DD" w:rsidRPr="00042A00" w:rsidRDefault="001038DD" w:rsidP="001038DD">
      <w:pPr>
        <w:spacing w:line="240" w:lineRule="auto"/>
        <w:rPr>
          <w:rFonts w:cs="Arial"/>
          <w:szCs w:val="22"/>
        </w:rPr>
      </w:pPr>
      <w:r w:rsidRPr="009657F3">
        <w:rPr>
          <w:rFonts w:cs="Arial"/>
          <w:b/>
          <w:szCs w:val="22"/>
        </w:rPr>
        <w:t>1R01AI131771-01 (Shepherd, Bryan)</w:t>
      </w:r>
      <w:r>
        <w:rPr>
          <w:rFonts w:cs="Arial"/>
          <w:szCs w:val="22"/>
        </w:rPr>
        <w:t xml:space="preserve"> </w:t>
      </w:r>
      <w:r>
        <w:rPr>
          <w:rFonts w:cs="Arial"/>
          <w:szCs w:val="22"/>
        </w:rPr>
        <w:tab/>
      </w:r>
      <w:r>
        <w:rPr>
          <w:rFonts w:cs="Arial"/>
          <w:szCs w:val="22"/>
        </w:rPr>
        <w:tab/>
        <w:t xml:space="preserve">01/25/2018 - 12/31/2022 </w:t>
      </w:r>
      <w:r>
        <w:rPr>
          <w:rFonts w:cs="Arial"/>
          <w:szCs w:val="22"/>
        </w:rPr>
        <w:tab/>
      </w:r>
      <w:r>
        <w:rPr>
          <w:rFonts w:cs="Arial"/>
          <w:szCs w:val="22"/>
        </w:rPr>
        <w:tab/>
      </w:r>
    </w:p>
    <w:p w14:paraId="42B640C7" w14:textId="2CEB412A" w:rsidR="001038DD" w:rsidRPr="00042A00" w:rsidRDefault="001038DD" w:rsidP="001038DD">
      <w:pPr>
        <w:spacing w:line="240" w:lineRule="auto"/>
        <w:rPr>
          <w:rFonts w:cs="Arial"/>
          <w:szCs w:val="22"/>
        </w:rPr>
      </w:pPr>
      <w:r>
        <w:rPr>
          <w:rFonts w:cs="Arial"/>
          <w:szCs w:val="22"/>
        </w:rPr>
        <w:t xml:space="preserve">NIH/NIAID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64DFE084" w14:textId="77777777" w:rsidR="001038DD" w:rsidRDefault="001038DD" w:rsidP="001038DD">
      <w:pPr>
        <w:spacing w:line="240" w:lineRule="auto"/>
        <w:rPr>
          <w:rFonts w:cs="Arial"/>
          <w:szCs w:val="22"/>
        </w:rPr>
      </w:pPr>
      <w:r w:rsidRPr="00042A00">
        <w:rPr>
          <w:rFonts w:cs="Arial"/>
          <w:szCs w:val="22"/>
        </w:rPr>
        <w:t>Statistical methods for correlated outcome and covariate errors in studies of HIV/AIDS</w:t>
      </w:r>
    </w:p>
    <w:p w14:paraId="7BB51A11" w14:textId="77777777" w:rsidR="001038DD" w:rsidRDefault="001038DD" w:rsidP="001038DD">
      <w:pPr>
        <w:spacing w:line="240" w:lineRule="auto"/>
        <w:rPr>
          <w:rFonts w:cs="Arial"/>
          <w:szCs w:val="22"/>
        </w:rPr>
      </w:pPr>
      <w:r>
        <w:rPr>
          <w:rFonts w:cs="Arial"/>
          <w:szCs w:val="22"/>
        </w:rPr>
        <w:t>Role: Co-Investigator</w:t>
      </w:r>
    </w:p>
    <w:p w14:paraId="6DB5F084" w14:textId="77777777" w:rsidR="001038DD" w:rsidRDefault="001038DD" w:rsidP="001038DD">
      <w:pPr>
        <w:spacing w:line="240" w:lineRule="auto"/>
        <w:rPr>
          <w:rFonts w:cs="Arial"/>
          <w:szCs w:val="22"/>
        </w:rPr>
      </w:pPr>
    </w:p>
    <w:p w14:paraId="77D8D8FB" w14:textId="582FA637" w:rsidR="001038DD" w:rsidRPr="00BC3E1A" w:rsidRDefault="001038DD" w:rsidP="001038DD">
      <w:pPr>
        <w:spacing w:line="240" w:lineRule="auto"/>
        <w:rPr>
          <w:rFonts w:cs="Arial"/>
          <w:szCs w:val="22"/>
        </w:rPr>
      </w:pPr>
      <w:r w:rsidRPr="00BC3E1A">
        <w:rPr>
          <w:rFonts w:cs="Arial"/>
          <w:b/>
          <w:szCs w:val="22"/>
        </w:rPr>
        <w:t>Framework Agreement IV (Gotuzzo, Gryseels)</w:t>
      </w:r>
      <w:r w:rsidRPr="00BC3E1A">
        <w:rPr>
          <w:rFonts w:cs="Arial"/>
          <w:szCs w:val="22"/>
        </w:rPr>
        <w:tab/>
        <w:t>01/</w:t>
      </w:r>
      <w:r>
        <w:rPr>
          <w:rFonts w:cs="Arial"/>
          <w:szCs w:val="22"/>
        </w:rPr>
        <w:t xml:space="preserve">/01/2017 </w:t>
      </w:r>
      <w:r w:rsidRPr="00BC3E1A">
        <w:rPr>
          <w:rFonts w:cs="Arial"/>
          <w:szCs w:val="22"/>
        </w:rPr>
        <w:t>-</w:t>
      </w:r>
      <w:r>
        <w:rPr>
          <w:rFonts w:cs="Arial"/>
          <w:szCs w:val="22"/>
        </w:rPr>
        <w:t xml:space="preserve"> </w:t>
      </w:r>
      <w:r w:rsidRPr="00BC3E1A">
        <w:rPr>
          <w:rFonts w:cs="Arial"/>
          <w:szCs w:val="22"/>
        </w:rPr>
        <w:t>12/</w:t>
      </w:r>
      <w:r>
        <w:rPr>
          <w:rFonts w:cs="Arial"/>
          <w:szCs w:val="22"/>
        </w:rPr>
        <w:t>01/</w:t>
      </w:r>
      <w:r w:rsidRPr="00BC3E1A">
        <w:rPr>
          <w:rFonts w:cs="Arial"/>
          <w:szCs w:val="22"/>
        </w:rPr>
        <w:t>2021</w:t>
      </w:r>
      <w:r>
        <w:rPr>
          <w:rFonts w:cs="Arial"/>
          <w:szCs w:val="22"/>
        </w:rPr>
        <w:tab/>
      </w:r>
      <w:r>
        <w:rPr>
          <w:rFonts w:cs="Arial"/>
          <w:szCs w:val="22"/>
        </w:rPr>
        <w:tab/>
      </w:r>
    </w:p>
    <w:p w14:paraId="55091E14" w14:textId="069C1556" w:rsidR="001038DD" w:rsidRPr="00BC3E1A" w:rsidRDefault="001038DD" w:rsidP="001038DD">
      <w:pPr>
        <w:spacing w:line="240" w:lineRule="auto"/>
        <w:rPr>
          <w:rFonts w:cs="Arial"/>
          <w:szCs w:val="22"/>
        </w:rPr>
      </w:pPr>
      <w:r>
        <w:rPr>
          <w:rFonts w:cs="Arial"/>
          <w:szCs w:val="22"/>
        </w:rPr>
        <w:t>Belgian Cooperation</w:t>
      </w:r>
      <w:r>
        <w:rPr>
          <w:rFonts w:cs="Arial"/>
          <w:szCs w:val="22"/>
        </w:rPr>
        <w:tab/>
      </w:r>
      <w:r>
        <w:rPr>
          <w:rFonts w:cs="Arial"/>
          <w:szCs w:val="22"/>
        </w:rPr>
        <w:tab/>
      </w:r>
      <w:r>
        <w:rPr>
          <w:rFonts w:cs="Arial"/>
          <w:szCs w:val="22"/>
        </w:rPr>
        <w:tab/>
      </w:r>
      <w:r>
        <w:rPr>
          <w:rFonts w:cs="Arial"/>
          <w:szCs w:val="22"/>
        </w:rPr>
        <w:tab/>
      </w:r>
      <w:r>
        <w:rPr>
          <w:rFonts w:cs="Arial"/>
          <w:szCs w:val="22"/>
        </w:rPr>
        <w:tab/>
      </w:r>
    </w:p>
    <w:p w14:paraId="59D3B9B5" w14:textId="77777777" w:rsidR="001038DD" w:rsidRPr="00BC3E1A" w:rsidRDefault="001038DD" w:rsidP="001038DD">
      <w:pPr>
        <w:spacing w:line="240" w:lineRule="auto"/>
        <w:rPr>
          <w:rFonts w:cs="Arial"/>
          <w:szCs w:val="22"/>
        </w:rPr>
      </w:pPr>
      <w:r w:rsidRPr="00BC3E1A">
        <w:rPr>
          <w:rFonts w:cs="Arial"/>
          <w:szCs w:val="22"/>
        </w:rPr>
        <w:lastRenderedPageBreak/>
        <w:t>A research capacity building program to strengthen Instituto de Medicina Tropical Alexander von Humboldt, UPCH as a center of excellence for research in infectious disease control and implementation of control tools in the community, with a tuberculosis component.</w:t>
      </w:r>
    </w:p>
    <w:p w14:paraId="2A8849CB" w14:textId="77777777" w:rsidR="001038DD" w:rsidRDefault="001038DD" w:rsidP="001038DD">
      <w:pPr>
        <w:spacing w:line="240" w:lineRule="auto"/>
        <w:rPr>
          <w:rFonts w:cs="Arial"/>
          <w:szCs w:val="22"/>
        </w:rPr>
      </w:pPr>
      <w:r w:rsidRPr="00BC3E1A">
        <w:rPr>
          <w:rFonts w:cs="Arial"/>
          <w:szCs w:val="22"/>
        </w:rPr>
        <w:t>Role: Co-investigator, tuberculosis component</w:t>
      </w:r>
    </w:p>
    <w:p w14:paraId="4983BFF2" w14:textId="77777777" w:rsidR="001038DD" w:rsidRDefault="001038DD" w:rsidP="001038DD"/>
    <w:p w14:paraId="6E33E0E6" w14:textId="77777777" w:rsidR="000725BB" w:rsidRDefault="000725BB" w:rsidP="00537ED5">
      <w:pPr>
        <w:widowControl w:val="0"/>
        <w:adjustRightInd w:val="0"/>
        <w:spacing w:line="240" w:lineRule="auto"/>
        <w:rPr>
          <w:rFonts w:cs="Arial"/>
          <w:bCs/>
          <w:u w:val="single"/>
        </w:rPr>
      </w:pPr>
    </w:p>
    <w:p w14:paraId="60041C0E" w14:textId="3A538601" w:rsidR="000725BB" w:rsidRPr="000725BB" w:rsidRDefault="000725BB" w:rsidP="00537ED5">
      <w:pPr>
        <w:widowControl w:val="0"/>
        <w:adjustRightInd w:val="0"/>
        <w:spacing w:line="240" w:lineRule="auto"/>
        <w:rPr>
          <w:rFonts w:cs="Arial"/>
          <w:bCs/>
          <w:u w:val="single"/>
        </w:rPr>
      </w:pPr>
      <w:r w:rsidRPr="000725BB">
        <w:rPr>
          <w:rFonts w:cs="Arial"/>
          <w:bCs/>
          <w:u w:val="single"/>
        </w:rPr>
        <w:t>Completed Research Support</w:t>
      </w:r>
    </w:p>
    <w:p w14:paraId="5A51CF9B" w14:textId="77777777" w:rsidR="006E1EFA" w:rsidRDefault="006E1EFA" w:rsidP="00537ED5">
      <w:pPr>
        <w:spacing w:line="240" w:lineRule="auto"/>
        <w:ind w:right="288"/>
        <w:rPr>
          <w:rFonts w:cs="Arial"/>
        </w:rPr>
      </w:pPr>
    </w:p>
    <w:p w14:paraId="2004DA34" w14:textId="0B5767BC" w:rsidR="006E1EFA" w:rsidRPr="001038DD" w:rsidRDefault="006E1EFA" w:rsidP="00537ED5">
      <w:pPr>
        <w:spacing w:line="240" w:lineRule="auto"/>
        <w:ind w:right="288"/>
        <w:rPr>
          <w:rFonts w:cs="Arial"/>
          <w:b/>
        </w:rPr>
      </w:pPr>
      <w:r w:rsidRPr="001038DD">
        <w:rPr>
          <w:rFonts w:cs="Arial"/>
          <w:b/>
        </w:rPr>
        <w:t>GloCal fellowship, Fogarty International Center-NIH</w:t>
      </w:r>
      <w:r w:rsidRPr="001038DD">
        <w:rPr>
          <w:rFonts w:cs="Arial"/>
          <w:b/>
        </w:rPr>
        <w:tab/>
      </w:r>
      <w:r w:rsidR="001038DD">
        <w:rPr>
          <w:rFonts w:cs="Arial"/>
          <w:b/>
        </w:rPr>
        <w:t xml:space="preserve"> (Cohen, Craig)</w:t>
      </w:r>
      <w:r w:rsidR="001038DD">
        <w:rPr>
          <w:rFonts w:cs="Arial"/>
          <w:b/>
        </w:rPr>
        <w:tab/>
      </w:r>
      <w:r w:rsidR="002C7590" w:rsidRPr="001038DD">
        <w:rPr>
          <w:rFonts w:cs="Arial"/>
          <w:b/>
        </w:rPr>
        <w:tab/>
      </w:r>
      <w:r w:rsidR="002C7590" w:rsidRPr="001038DD">
        <w:rPr>
          <w:rFonts w:cs="Arial"/>
        </w:rPr>
        <w:tab/>
      </w:r>
      <w:r w:rsidRPr="001038DD">
        <w:rPr>
          <w:rFonts w:cs="Arial"/>
        </w:rPr>
        <w:t>7/2015-5/2016</w:t>
      </w:r>
    </w:p>
    <w:p w14:paraId="7533B1A3" w14:textId="77777777" w:rsidR="006E1EFA" w:rsidRPr="00936B44" w:rsidRDefault="006E1EFA" w:rsidP="00537ED5">
      <w:pPr>
        <w:spacing w:line="240" w:lineRule="auto"/>
        <w:ind w:right="288"/>
        <w:rPr>
          <w:rFonts w:cs="Arial"/>
        </w:rPr>
      </w:pPr>
      <w:r>
        <w:rPr>
          <w:rFonts w:cs="Arial"/>
        </w:rPr>
        <w:t xml:space="preserve">An 11-month program of mentored global health research at UPCH. I am using </w:t>
      </w:r>
      <w:r w:rsidRPr="00936B44">
        <w:rPr>
          <w:rFonts w:cs="Arial"/>
        </w:rPr>
        <w:t xml:space="preserve">mixed method </w:t>
      </w:r>
      <w:r>
        <w:rPr>
          <w:rFonts w:cs="Arial"/>
        </w:rPr>
        <w:t xml:space="preserve">to understand the process and barriers of </w:t>
      </w:r>
      <w:r w:rsidRPr="00936B44">
        <w:rPr>
          <w:rFonts w:cs="Arial"/>
        </w:rPr>
        <w:t xml:space="preserve">tuberculosis diagnosis in children in a </w:t>
      </w:r>
      <w:r>
        <w:rPr>
          <w:rFonts w:cs="Arial"/>
        </w:rPr>
        <w:t>large referral hospital in Lima, Peru under the mentorship of Eduardo Gotuzzo, Angela Bayer and Rolando Viani.</w:t>
      </w:r>
    </w:p>
    <w:p w14:paraId="5B32B59F" w14:textId="5AD8F172" w:rsidR="006E1EFA" w:rsidRDefault="006E1EFA" w:rsidP="00537ED5">
      <w:pPr>
        <w:spacing w:line="240" w:lineRule="auto"/>
        <w:ind w:right="288"/>
        <w:rPr>
          <w:rFonts w:cs="Arial"/>
        </w:rPr>
      </w:pPr>
      <w:r>
        <w:rPr>
          <w:rFonts w:cs="Arial"/>
        </w:rPr>
        <w:t>Role: Postdoctoral fellow</w:t>
      </w:r>
      <w:r w:rsidR="00744EAA">
        <w:rPr>
          <w:rFonts w:cs="Arial"/>
        </w:rPr>
        <w:t xml:space="preserve"> </w:t>
      </w:r>
    </w:p>
    <w:p w14:paraId="436E74E5" w14:textId="77777777" w:rsidR="006E1EFA" w:rsidRDefault="006E1EFA" w:rsidP="00537ED5">
      <w:pPr>
        <w:spacing w:line="240" w:lineRule="auto"/>
      </w:pPr>
    </w:p>
    <w:p w14:paraId="7F8750C0" w14:textId="1EA0A743" w:rsidR="006E1EFA" w:rsidRPr="001038DD" w:rsidRDefault="001038DD" w:rsidP="00537ED5">
      <w:pPr>
        <w:spacing w:line="240" w:lineRule="auto"/>
        <w:rPr>
          <w:b/>
        </w:rPr>
      </w:pPr>
      <w:r>
        <w:rPr>
          <w:b/>
        </w:rPr>
        <w:t xml:space="preserve">Framework Agreement III  </w:t>
      </w:r>
      <w:r w:rsidR="002C7590" w:rsidRPr="001038DD">
        <w:rPr>
          <w:b/>
        </w:rPr>
        <w:t>Gotuzzo (PI)   Gryseels (PI)</w:t>
      </w:r>
      <w:r w:rsidR="002C7590" w:rsidRPr="001038DD">
        <w:rPr>
          <w:b/>
        </w:rPr>
        <w:tab/>
      </w:r>
      <w:r w:rsidR="002C7590" w:rsidRPr="001038DD">
        <w:rPr>
          <w:b/>
        </w:rPr>
        <w:tab/>
      </w:r>
      <w:r w:rsidR="002C7590" w:rsidRPr="001038DD">
        <w:rPr>
          <w:b/>
        </w:rPr>
        <w:tab/>
      </w:r>
      <w:r w:rsidR="006E1EFA" w:rsidRPr="001038DD">
        <w:rPr>
          <w:b/>
        </w:rPr>
        <w:tab/>
      </w:r>
      <w:r w:rsidR="006E1EFA" w:rsidRPr="001038DD">
        <w:t>01/2014-12/2016</w:t>
      </w:r>
    </w:p>
    <w:p w14:paraId="0531D49C" w14:textId="77777777" w:rsidR="006E1EFA" w:rsidRDefault="006E1EFA" w:rsidP="00537ED5">
      <w:pPr>
        <w:spacing w:line="240" w:lineRule="auto"/>
        <w:rPr>
          <w:rFonts w:cs="Arial"/>
        </w:rPr>
      </w:pPr>
      <w:r w:rsidRPr="00B27EF0">
        <w:rPr>
          <w:rFonts w:cs="Arial"/>
        </w:rPr>
        <w:t xml:space="preserve">A </w:t>
      </w:r>
      <w:r>
        <w:rPr>
          <w:rFonts w:cs="Arial"/>
        </w:rPr>
        <w:t xml:space="preserve">research capacity building </w:t>
      </w:r>
      <w:r w:rsidRPr="00B27EF0">
        <w:rPr>
          <w:rFonts w:cs="Arial"/>
        </w:rPr>
        <w:t>program to strengthen Instituto de Medicina Tropical Alexander von Humboldt, UPCH as a center</w:t>
      </w:r>
      <w:r>
        <w:rPr>
          <w:rFonts w:cs="Arial"/>
        </w:rPr>
        <w:t xml:space="preserve"> of excellence</w:t>
      </w:r>
      <w:r w:rsidRPr="00B27EF0">
        <w:rPr>
          <w:rFonts w:cs="Arial"/>
        </w:rPr>
        <w:t xml:space="preserve"> for research </w:t>
      </w:r>
      <w:r>
        <w:rPr>
          <w:rFonts w:cs="Arial"/>
        </w:rPr>
        <w:t>in</w:t>
      </w:r>
      <w:r w:rsidRPr="00B27EF0">
        <w:rPr>
          <w:rFonts w:cs="Arial"/>
        </w:rPr>
        <w:t xml:space="preserve"> infectious disease control and implementation </w:t>
      </w:r>
      <w:r>
        <w:rPr>
          <w:rFonts w:cs="Arial"/>
        </w:rPr>
        <w:t>of control tools in the community</w:t>
      </w:r>
      <w:r w:rsidRPr="00B27EF0">
        <w:rPr>
          <w:rFonts w:cs="Arial"/>
        </w:rPr>
        <w:t xml:space="preserve">. </w:t>
      </w:r>
    </w:p>
    <w:p w14:paraId="63B605B7" w14:textId="77777777" w:rsidR="006E1EFA" w:rsidRPr="00B27EF0" w:rsidRDefault="006E1EFA" w:rsidP="00537ED5">
      <w:pPr>
        <w:spacing w:line="240" w:lineRule="auto"/>
        <w:rPr>
          <w:rFonts w:cs="Arial"/>
        </w:rPr>
      </w:pPr>
      <w:r w:rsidRPr="00B27EF0">
        <w:t xml:space="preserve">The tuberculosis component seeks to describe the cascade of the implementation of isoniazid </w:t>
      </w:r>
      <w:r>
        <w:t>prev</w:t>
      </w:r>
      <w:r w:rsidRPr="00B27EF0">
        <w:t>entive therapy among children who</w:t>
      </w:r>
      <w:r>
        <w:t xml:space="preserve"> are household contacts of tuberculosis patients.</w:t>
      </w:r>
    </w:p>
    <w:p w14:paraId="59061B4A" w14:textId="77777777" w:rsidR="006E1EFA" w:rsidRPr="00585EAE" w:rsidRDefault="006E1EFA" w:rsidP="00537ED5">
      <w:pPr>
        <w:spacing w:line="240" w:lineRule="auto"/>
        <w:ind w:right="288"/>
        <w:rPr>
          <w:rFonts w:eastAsia="MS Mincho" w:cs="Arial"/>
          <w:snapToGrid w:val="0"/>
          <w:szCs w:val="22"/>
        </w:rPr>
        <w:sectPr w:rsidR="006E1EFA" w:rsidRPr="00585EAE" w:rsidSect="004947F4">
          <w:type w:val="continuous"/>
          <w:pgSz w:w="12240" w:h="15840"/>
          <w:pgMar w:top="900" w:right="1080" w:bottom="990" w:left="1080" w:header="720" w:footer="720" w:gutter="0"/>
          <w:cols w:space="720" w:equalWidth="0">
            <w:col w:w="10440"/>
          </w:cols>
          <w:noEndnote/>
          <w:docGrid w:linePitch="299"/>
        </w:sectPr>
      </w:pPr>
      <w:r>
        <w:t>Role: Co-investigator, tuberculosis component</w:t>
      </w:r>
    </w:p>
    <w:p w14:paraId="7B918D46" w14:textId="10947BB2" w:rsidR="000725BB" w:rsidRPr="00A33A58" w:rsidRDefault="000725BB" w:rsidP="00537ED5">
      <w:pPr>
        <w:spacing w:line="240" w:lineRule="auto"/>
        <w:ind w:right="288"/>
        <w:rPr>
          <w:rFonts w:cs="Arial"/>
        </w:rPr>
      </w:pPr>
      <w:r w:rsidRPr="00A33A58">
        <w:rPr>
          <w:rFonts w:cs="Arial"/>
        </w:rPr>
        <w:tab/>
      </w:r>
      <w:r w:rsidRPr="00A33A58">
        <w:rPr>
          <w:rFonts w:cs="Arial"/>
        </w:rPr>
        <w:tab/>
      </w:r>
    </w:p>
    <w:p w14:paraId="39400709" w14:textId="02A41B7E" w:rsidR="000725BB" w:rsidRPr="001038DD" w:rsidRDefault="000725BB" w:rsidP="00537ED5">
      <w:pPr>
        <w:spacing w:line="240" w:lineRule="auto"/>
        <w:ind w:right="288"/>
        <w:rPr>
          <w:rFonts w:cs="Arial"/>
        </w:rPr>
      </w:pPr>
      <w:r w:rsidRPr="001038DD">
        <w:rPr>
          <w:rFonts w:cs="Arial"/>
          <w:b/>
        </w:rPr>
        <w:t>Tuberculosis Network, Belgium-</w:t>
      </w:r>
      <w:r w:rsidR="00F94C8E" w:rsidRPr="001038DD">
        <w:rPr>
          <w:rFonts w:cs="Arial"/>
          <w:b/>
        </w:rPr>
        <w:t xml:space="preserve">The </w:t>
      </w:r>
      <w:r w:rsidRPr="001038DD">
        <w:rPr>
          <w:rFonts w:cs="Arial"/>
          <w:b/>
        </w:rPr>
        <w:t>Gambia</w:t>
      </w:r>
      <w:r w:rsidR="00F94C8E" w:rsidRPr="001038DD">
        <w:rPr>
          <w:rFonts w:cs="Arial"/>
          <w:b/>
        </w:rPr>
        <w:t>-</w:t>
      </w:r>
      <w:r w:rsidRPr="001038DD">
        <w:rPr>
          <w:rFonts w:cs="Arial"/>
          <w:b/>
        </w:rPr>
        <w:t>Peru.  DeJong (PI)</w:t>
      </w:r>
      <w:r w:rsidR="00F94C8E" w:rsidRPr="001038DD">
        <w:rPr>
          <w:rFonts w:cs="Arial"/>
          <w:b/>
        </w:rPr>
        <w:t xml:space="preserve">  </w:t>
      </w:r>
      <w:r w:rsidR="00F94C8E" w:rsidRPr="001038DD">
        <w:rPr>
          <w:rFonts w:cs="Arial"/>
          <w:b/>
        </w:rPr>
        <w:tab/>
      </w:r>
      <w:r w:rsidR="00F94C8E" w:rsidRPr="001038DD">
        <w:rPr>
          <w:rFonts w:cs="Arial"/>
          <w:b/>
        </w:rPr>
        <w:tab/>
      </w:r>
      <w:r w:rsidRPr="001038DD">
        <w:rPr>
          <w:rFonts w:cs="Arial"/>
        </w:rPr>
        <w:t xml:space="preserve"> 2012-2013</w:t>
      </w:r>
    </w:p>
    <w:p w14:paraId="1B3D8661" w14:textId="771F39B6" w:rsidR="000725BB" w:rsidRDefault="000725BB" w:rsidP="00537ED5">
      <w:pPr>
        <w:spacing w:line="240" w:lineRule="auto"/>
        <w:ind w:right="288"/>
        <w:rPr>
          <w:rFonts w:cs="Arial"/>
        </w:rPr>
      </w:pPr>
      <w:r w:rsidRPr="00936B44">
        <w:rPr>
          <w:rFonts w:cs="Arial"/>
        </w:rPr>
        <w:t xml:space="preserve">This </w:t>
      </w:r>
      <w:r w:rsidR="00F94C8E">
        <w:rPr>
          <w:rFonts w:cs="Arial"/>
        </w:rPr>
        <w:t xml:space="preserve">seed grant </w:t>
      </w:r>
      <w:r w:rsidRPr="00936B44">
        <w:rPr>
          <w:rFonts w:cs="Arial"/>
        </w:rPr>
        <w:t xml:space="preserve">aimed to determine the proportion of household contacts of tuberculosis patients that were infected with the same strain as that of the patient. </w:t>
      </w:r>
    </w:p>
    <w:p w14:paraId="03F5EBE3" w14:textId="75CD2DE8" w:rsidR="00F94C8E" w:rsidRPr="00936B44" w:rsidRDefault="001038DD" w:rsidP="00537ED5">
      <w:pPr>
        <w:spacing w:line="240" w:lineRule="auto"/>
        <w:ind w:right="288"/>
        <w:rPr>
          <w:rFonts w:cs="Arial"/>
        </w:rPr>
      </w:pPr>
      <w:r>
        <w:rPr>
          <w:rFonts w:cs="Arial"/>
        </w:rPr>
        <w:t>Role: Principal</w:t>
      </w:r>
      <w:r w:rsidR="00744EAA">
        <w:rPr>
          <w:rFonts w:cs="Arial"/>
        </w:rPr>
        <w:t xml:space="preserve"> </w:t>
      </w:r>
      <w:r w:rsidR="00F94C8E">
        <w:rPr>
          <w:rFonts w:cs="Arial"/>
        </w:rPr>
        <w:t xml:space="preserve">investigator </w:t>
      </w:r>
    </w:p>
    <w:p w14:paraId="2258F548" w14:textId="77777777" w:rsidR="000725BB" w:rsidRPr="00936B44" w:rsidRDefault="000725BB" w:rsidP="00537ED5">
      <w:pPr>
        <w:widowControl w:val="0"/>
        <w:adjustRightInd w:val="0"/>
        <w:spacing w:line="240" w:lineRule="auto"/>
        <w:rPr>
          <w:rFonts w:cs="Arial"/>
        </w:rPr>
      </w:pPr>
    </w:p>
    <w:p w14:paraId="49C68DEB" w14:textId="77777777" w:rsidR="000725BB" w:rsidRPr="00936B44" w:rsidRDefault="000725BB" w:rsidP="00537ED5">
      <w:pPr>
        <w:widowControl w:val="0"/>
        <w:adjustRightInd w:val="0"/>
        <w:spacing w:line="240" w:lineRule="auto"/>
        <w:rPr>
          <w:rFonts w:cs="Arial"/>
        </w:rPr>
        <w:sectPr w:rsidR="000725BB" w:rsidRPr="00936B44" w:rsidSect="004947F4">
          <w:type w:val="continuous"/>
          <w:pgSz w:w="12240" w:h="15840"/>
          <w:pgMar w:top="900" w:right="1080" w:bottom="990" w:left="1080" w:header="720" w:footer="720" w:gutter="0"/>
          <w:cols w:space="720" w:equalWidth="0">
            <w:col w:w="10440"/>
          </w:cols>
          <w:noEndnote/>
          <w:docGrid w:linePitch="299"/>
        </w:sectPr>
      </w:pPr>
    </w:p>
    <w:p w14:paraId="7D0564F7" w14:textId="77777777" w:rsidR="000725BB" w:rsidRPr="00936B44" w:rsidRDefault="000725BB" w:rsidP="00537ED5">
      <w:pPr>
        <w:spacing w:line="240" w:lineRule="auto"/>
        <w:rPr>
          <w:rFonts w:cs="Arial"/>
          <w:szCs w:val="22"/>
        </w:rPr>
      </w:pPr>
    </w:p>
    <w:sectPr w:rsidR="000725BB" w:rsidRPr="00936B44"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DF1FC" w14:textId="77777777" w:rsidR="00A35D6A" w:rsidRDefault="00A35D6A">
      <w:r>
        <w:separator/>
      </w:r>
    </w:p>
  </w:endnote>
  <w:endnote w:type="continuationSeparator" w:id="0">
    <w:p w14:paraId="228297BC" w14:textId="77777777" w:rsidR="00A35D6A" w:rsidRDefault="00A3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1038DD" w:rsidRDefault="001038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1038DD" w:rsidRPr="00321A19" w:rsidRDefault="001038DD"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1038DD" w:rsidRDefault="001038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E716" w14:textId="77777777" w:rsidR="00A35D6A" w:rsidRDefault="00A35D6A">
      <w:r>
        <w:separator/>
      </w:r>
    </w:p>
  </w:footnote>
  <w:footnote w:type="continuationSeparator" w:id="0">
    <w:p w14:paraId="2B22057B" w14:textId="77777777" w:rsidR="00A35D6A" w:rsidRDefault="00A3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1038DD" w:rsidRDefault="00103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280FAF7B" w:rsidR="001038DD" w:rsidRDefault="00103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1038DD" w:rsidRDefault="00103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454167"/>
    <w:multiLevelType w:val="hybridMultilevel"/>
    <w:tmpl w:val="D35CF8FE"/>
    <w:lvl w:ilvl="0" w:tplc="F1B8A1E2">
      <w:start w:val="1"/>
      <w:numFmt w:val="decimal"/>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12" w15:restartNumberingAfterBreak="0">
    <w:nsid w:val="06C847FF"/>
    <w:multiLevelType w:val="hybridMultilevel"/>
    <w:tmpl w:val="AC7C8DC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FCD57BB"/>
    <w:multiLevelType w:val="hybridMultilevel"/>
    <w:tmpl w:val="F1DC104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125DC1"/>
    <w:multiLevelType w:val="hybridMultilevel"/>
    <w:tmpl w:val="F1DC104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B61B2A"/>
    <w:multiLevelType w:val="hybridMultilevel"/>
    <w:tmpl w:val="879A985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15:restartNumberingAfterBreak="0">
    <w:nsid w:val="57011891"/>
    <w:multiLevelType w:val="hybridMultilevel"/>
    <w:tmpl w:val="40463B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049E7"/>
    <w:multiLevelType w:val="hybridMultilevel"/>
    <w:tmpl w:val="BE8EDA9E"/>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1B92626"/>
    <w:multiLevelType w:val="hybridMultilevel"/>
    <w:tmpl w:val="AC7C8DC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76BF41B7"/>
    <w:multiLevelType w:val="hybridMultilevel"/>
    <w:tmpl w:val="E0A016E0"/>
    <w:lvl w:ilvl="0" w:tplc="32C656F2">
      <w:start w:val="1"/>
      <w:numFmt w:val="decimal"/>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0"/>
  </w:num>
  <w:num w:numId="13">
    <w:abstractNumId w:val="14"/>
  </w:num>
  <w:num w:numId="14">
    <w:abstractNumId w:val="26"/>
  </w:num>
  <w:num w:numId="15">
    <w:abstractNumId w:val="22"/>
  </w:num>
  <w:num w:numId="16">
    <w:abstractNumId w:val="25"/>
  </w:num>
  <w:num w:numId="17">
    <w:abstractNumId w:val="10"/>
  </w:num>
  <w:num w:numId="18">
    <w:abstractNumId w:val="17"/>
  </w:num>
  <w:num w:numId="19">
    <w:abstractNumId w:val="15"/>
  </w:num>
  <w:num w:numId="20">
    <w:abstractNumId w:val="19"/>
  </w:num>
  <w:num w:numId="21">
    <w:abstractNumId w:val="27"/>
  </w:num>
  <w:num w:numId="22">
    <w:abstractNumId w:val="11"/>
  </w:num>
  <w:num w:numId="23">
    <w:abstractNumId w:val="12"/>
  </w:num>
  <w:num w:numId="24">
    <w:abstractNumId w:val="23"/>
  </w:num>
  <w:num w:numId="25">
    <w:abstractNumId w:val="13"/>
  </w:num>
  <w:num w:numId="26">
    <w:abstractNumId w:val="16"/>
  </w:num>
  <w:num w:numId="27">
    <w:abstractNumId w:val="18"/>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07231"/>
    <w:rsid w:val="00017384"/>
    <w:rsid w:val="00017D98"/>
    <w:rsid w:val="00023A7A"/>
    <w:rsid w:val="000243C2"/>
    <w:rsid w:val="000464BA"/>
    <w:rsid w:val="00067621"/>
    <w:rsid w:val="000725BB"/>
    <w:rsid w:val="00097135"/>
    <w:rsid w:val="000B63F5"/>
    <w:rsid w:val="000C12A2"/>
    <w:rsid w:val="000F418A"/>
    <w:rsid w:val="001038DD"/>
    <w:rsid w:val="001124D6"/>
    <w:rsid w:val="00121249"/>
    <w:rsid w:val="00122902"/>
    <w:rsid w:val="00122EB3"/>
    <w:rsid w:val="001301B8"/>
    <w:rsid w:val="00132CA6"/>
    <w:rsid w:val="0014571A"/>
    <w:rsid w:val="00170D87"/>
    <w:rsid w:val="00177D49"/>
    <w:rsid w:val="001C4042"/>
    <w:rsid w:val="001D7AFB"/>
    <w:rsid w:val="00201FB1"/>
    <w:rsid w:val="00223582"/>
    <w:rsid w:val="002327BB"/>
    <w:rsid w:val="00240E97"/>
    <w:rsid w:val="00241711"/>
    <w:rsid w:val="00264CB1"/>
    <w:rsid w:val="0028051C"/>
    <w:rsid w:val="00285C4C"/>
    <w:rsid w:val="002B51A3"/>
    <w:rsid w:val="002B56DE"/>
    <w:rsid w:val="002B6BB5"/>
    <w:rsid w:val="002C7590"/>
    <w:rsid w:val="002D6717"/>
    <w:rsid w:val="002D7520"/>
    <w:rsid w:val="002E5125"/>
    <w:rsid w:val="00310804"/>
    <w:rsid w:val="00321A19"/>
    <w:rsid w:val="0035045F"/>
    <w:rsid w:val="003637B4"/>
    <w:rsid w:val="00367B88"/>
    <w:rsid w:val="00372E4D"/>
    <w:rsid w:val="0037667F"/>
    <w:rsid w:val="00382AB6"/>
    <w:rsid w:val="00383712"/>
    <w:rsid w:val="00396907"/>
    <w:rsid w:val="003A769E"/>
    <w:rsid w:val="003B3B9C"/>
    <w:rsid w:val="003B7129"/>
    <w:rsid w:val="003C0F29"/>
    <w:rsid w:val="003C2647"/>
    <w:rsid w:val="003C62D6"/>
    <w:rsid w:val="003D2399"/>
    <w:rsid w:val="003E1568"/>
    <w:rsid w:val="003F6A45"/>
    <w:rsid w:val="0040384D"/>
    <w:rsid w:val="00411E77"/>
    <w:rsid w:val="00415942"/>
    <w:rsid w:val="00432346"/>
    <w:rsid w:val="00447F3A"/>
    <w:rsid w:val="00450260"/>
    <w:rsid w:val="004626D1"/>
    <w:rsid w:val="004759D9"/>
    <w:rsid w:val="0049068A"/>
    <w:rsid w:val="00492642"/>
    <w:rsid w:val="004947F4"/>
    <w:rsid w:val="004A1EE0"/>
    <w:rsid w:val="004A3FC8"/>
    <w:rsid w:val="004B109B"/>
    <w:rsid w:val="004F3956"/>
    <w:rsid w:val="00503A1D"/>
    <w:rsid w:val="00503B57"/>
    <w:rsid w:val="0051122D"/>
    <w:rsid w:val="005139D8"/>
    <w:rsid w:val="005145BB"/>
    <w:rsid w:val="00517BFD"/>
    <w:rsid w:val="005266E6"/>
    <w:rsid w:val="00537ED5"/>
    <w:rsid w:val="0054471F"/>
    <w:rsid w:val="00545249"/>
    <w:rsid w:val="00547AC9"/>
    <w:rsid w:val="00547E4F"/>
    <w:rsid w:val="00570744"/>
    <w:rsid w:val="00580DD3"/>
    <w:rsid w:val="00585EAE"/>
    <w:rsid w:val="00592740"/>
    <w:rsid w:val="005C2BDD"/>
    <w:rsid w:val="005C47A8"/>
    <w:rsid w:val="005C6ADD"/>
    <w:rsid w:val="005D0988"/>
    <w:rsid w:val="005E406E"/>
    <w:rsid w:val="005F5F51"/>
    <w:rsid w:val="00601C69"/>
    <w:rsid w:val="00616BCC"/>
    <w:rsid w:val="00624261"/>
    <w:rsid w:val="00627940"/>
    <w:rsid w:val="00646AF9"/>
    <w:rsid w:val="00650611"/>
    <w:rsid w:val="006609B6"/>
    <w:rsid w:val="00661845"/>
    <w:rsid w:val="0068340A"/>
    <w:rsid w:val="0068699D"/>
    <w:rsid w:val="006A353C"/>
    <w:rsid w:val="006A56FC"/>
    <w:rsid w:val="006B2D1C"/>
    <w:rsid w:val="006C1E1F"/>
    <w:rsid w:val="006E1EFA"/>
    <w:rsid w:val="007050F5"/>
    <w:rsid w:val="0071140F"/>
    <w:rsid w:val="00717FED"/>
    <w:rsid w:val="00722C8F"/>
    <w:rsid w:val="00730EDE"/>
    <w:rsid w:val="00731DFC"/>
    <w:rsid w:val="00737CE2"/>
    <w:rsid w:val="00744EAA"/>
    <w:rsid w:val="007555C2"/>
    <w:rsid w:val="0075769F"/>
    <w:rsid w:val="00775B87"/>
    <w:rsid w:val="00781234"/>
    <w:rsid w:val="00792975"/>
    <w:rsid w:val="007B2B53"/>
    <w:rsid w:val="007B54FD"/>
    <w:rsid w:val="007B7AF3"/>
    <w:rsid w:val="007C6EED"/>
    <w:rsid w:val="007D5965"/>
    <w:rsid w:val="008073EB"/>
    <w:rsid w:val="00812185"/>
    <w:rsid w:val="008160FB"/>
    <w:rsid w:val="00817055"/>
    <w:rsid w:val="00821B4D"/>
    <w:rsid w:val="00843027"/>
    <w:rsid w:val="0085366D"/>
    <w:rsid w:val="00854DCA"/>
    <w:rsid w:val="00874EBC"/>
    <w:rsid w:val="00890E51"/>
    <w:rsid w:val="008C5AE0"/>
    <w:rsid w:val="008C7FA0"/>
    <w:rsid w:val="008F1928"/>
    <w:rsid w:val="009054EA"/>
    <w:rsid w:val="009211D3"/>
    <w:rsid w:val="00934124"/>
    <w:rsid w:val="00936B44"/>
    <w:rsid w:val="00945688"/>
    <w:rsid w:val="00952A27"/>
    <w:rsid w:val="009632FB"/>
    <w:rsid w:val="00964763"/>
    <w:rsid w:val="0097600E"/>
    <w:rsid w:val="009A06E4"/>
    <w:rsid w:val="009C73BD"/>
    <w:rsid w:val="009D7E97"/>
    <w:rsid w:val="009E52CA"/>
    <w:rsid w:val="009F72E5"/>
    <w:rsid w:val="00A04942"/>
    <w:rsid w:val="00A04B52"/>
    <w:rsid w:val="00A13A5C"/>
    <w:rsid w:val="00A1469B"/>
    <w:rsid w:val="00A14EF5"/>
    <w:rsid w:val="00A26D0F"/>
    <w:rsid w:val="00A33A58"/>
    <w:rsid w:val="00A35D6A"/>
    <w:rsid w:val="00A42D9B"/>
    <w:rsid w:val="00A52F9E"/>
    <w:rsid w:val="00A65F36"/>
    <w:rsid w:val="00A7514C"/>
    <w:rsid w:val="00A8122C"/>
    <w:rsid w:val="00A83312"/>
    <w:rsid w:val="00A93453"/>
    <w:rsid w:val="00AE41C4"/>
    <w:rsid w:val="00AE686E"/>
    <w:rsid w:val="00B050DF"/>
    <w:rsid w:val="00B11A31"/>
    <w:rsid w:val="00B20419"/>
    <w:rsid w:val="00B35A14"/>
    <w:rsid w:val="00B42C60"/>
    <w:rsid w:val="00B8006A"/>
    <w:rsid w:val="00B84BAC"/>
    <w:rsid w:val="00B86066"/>
    <w:rsid w:val="00B929F5"/>
    <w:rsid w:val="00BB49E0"/>
    <w:rsid w:val="00BC799F"/>
    <w:rsid w:val="00BD1D7C"/>
    <w:rsid w:val="00BF0EA6"/>
    <w:rsid w:val="00BF5D91"/>
    <w:rsid w:val="00C00F42"/>
    <w:rsid w:val="00C05C55"/>
    <w:rsid w:val="00C076C6"/>
    <w:rsid w:val="00C137DA"/>
    <w:rsid w:val="00C203DD"/>
    <w:rsid w:val="00C3113F"/>
    <w:rsid w:val="00C4536F"/>
    <w:rsid w:val="00C46ADA"/>
    <w:rsid w:val="00C4739B"/>
    <w:rsid w:val="00C56C04"/>
    <w:rsid w:val="00C75CC4"/>
    <w:rsid w:val="00C85025"/>
    <w:rsid w:val="00C87385"/>
    <w:rsid w:val="00C918BD"/>
    <w:rsid w:val="00CA680A"/>
    <w:rsid w:val="00CA7A36"/>
    <w:rsid w:val="00CB2158"/>
    <w:rsid w:val="00CE0951"/>
    <w:rsid w:val="00CF68A2"/>
    <w:rsid w:val="00D21DBF"/>
    <w:rsid w:val="00D51DC4"/>
    <w:rsid w:val="00D66B97"/>
    <w:rsid w:val="00D679E5"/>
    <w:rsid w:val="00D74391"/>
    <w:rsid w:val="00D825A1"/>
    <w:rsid w:val="00D83360"/>
    <w:rsid w:val="00DB7B85"/>
    <w:rsid w:val="00DD31B4"/>
    <w:rsid w:val="00DD6C75"/>
    <w:rsid w:val="00DF37CA"/>
    <w:rsid w:val="00DF7645"/>
    <w:rsid w:val="00E127A1"/>
    <w:rsid w:val="00E355C2"/>
    <w:rsid w:val="00E37E57"/>
    <w:rsid w:val="00E5252B"/>
    <w:rsid w:val="00E53B95"/>
    <w:rsid w:val="00E612F9"/>
    <w:rsid w:val="00E67A05"/>
    <w:rsid w:val="00E74AB7"/>
    <w:rsid w:val="00E81FE1"/>
    <w:rsid w:val="00E848AE"/>
    <w:rsid w:val="00E90203"/>
    <w:rsid w:val="00EA0405"/>
    <w:rsid w:val="00ED0C02"/>
    <w:rsid w:val="00ED6906"/>
    <w:rsid w:val="00EE7A2C"/>
    <w:rsid w:val="00EF0108"/>
    <w:rsid w:val="00EF4C32"/>
    <w:rsid w:val="00EF69CD"/>
    <w:rsid w:val="00F02126"/>
    <w:rsid w:val="00F07AB3"/>
    <w:rsid w:val="00F262AB"/>
    <w:rsid w:val="00F4656F"/>
    <w:rsid w:val="00F46B8A"/>
    <w:rsid w:val="00F7284D"/>
    <w:rsid w:val="00F86EDB"/>
    <w:rsid w:val="00F94C8E"/>
    <w:rsid w:val="00FA00C6"/>
    <w:rsid w:val="00FA4780"/>
    <w:rsid w:val="00FB5575"/>
    <w:rsid w:val="00FC3C0C"/>
    <w:rsid w:val="00FD72E7"/>
    <w:rsid w:val="00FE1ED5"/>
    <w:rsid w:val="00FE6853"/>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76AA23CB-5EF4-1342-9CC1-63C0091E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aliases w:val="title"/>
    <w:basedOn w:val="Normal"/>
    <w:next w:val="Normal"/>
    <w:link w:val="TitleChar"/>
    <w:uiPriority w:val="10"/>
    <w:qFormat/>
    <w:rsid w:val="00240E97"/>
    <w:pPr>
      <w:pBdr>
        <w:top w:val="single" w:sz="4" w:space="1" w:color="auto"/>
      </w:pBdr>
      <w:jc w:val="center"/>
      <w:outlineLvl w:val="0"/>
    </w:pPr>
    <w:rPr>
      <w:rFonts w:cs="Arial"/>
      <w:b/>
      <w:bCs/>
      <w:szCs w:val="22"/>
    </w:rPr>
  </w:style>
  <w:style w:type="character" w:customStyle="1" w:styleId="TitleChar">
    <w:name w:val="Title Char"/>
    <w:aliases w:val="title Char"/>
    <w:basedOn w:val="DefaultParagraphFont"/>
    <w:link w:val="Title"/>
    <w:uiPriority w:val="10"/>
    <w:rsid w:val="00240E97"/>
    <w:rPr>
      <w:rFonts w:ascii="Arial" w:hAnsi="Arial" w:cs="Arial"/>
      <w:b/>
      <w:bCs/>
      <w:sz w:val="22"/>
      <w:szCs w:val="22"/>
    </w:rPr>
  </w:style>
  <w:style w:type="paragraph" w:styleId="Revision">
    <w:name w:val="Revision"/>
    <w:hidden/>
    <w:uiPriority w:val="99"/>
    <w:semiHidden/>
    <w:rsid w:val="00C56C04"/>
    <w:rPr>
      <w:szCs w:val="24"/>
    </w:rPr>
  </w:style>
  <w:style w:type="paragraph" w:customStyle="1" w:styleId="HeadNoteNotItalics">
    <w:name w:val="HeadNoteNotItalics"/>
    <w:basedOn w:val="HeadingNote"/>
    <w:rsid w:val="001301B8"/>
    <w:pPr>
      <w:pBdr>
        <w:bottom w:val="none" w:sz="0" w:space="0" w:color="auto"/>
      </w:pBdr>
    </w:pPr>
  </w:style>
  <w:style w:type="paragraph" w:customStyle="1" w:styleId="DataField10pt">
    <w:name w:val="Data Field 10pt"/>
    <w:basedOn w:val="Normal"/>
    <w:rsid w:val="001301B8"/>
    <w:rPr>
      <w:rFonts w:cs="Arial"/>
      <w:sz w:val="20"/>
    </w:rPr>
  </w:style>
  <w:style w:type="paragraph" w:styleId="BlockText">
    <w:name w:val="Block Text"/>
    <w:basedOn w:val="Normal"/>
    <w:unhideWhenUsed/>
    <w:rsid w:val="001301B8"/>
    <w:pPr>
      <w:spacing w:after="120"/>
      <w:ind w:left="1440" w:right="1440"/>
    </w:pPr>
    <w:rPr>
      <w:rFonts w:ascii="Times" w:hAnsi="Times"/>
      <w:sz w:val="24"/>
    </w:rPr>
  </w:style>
  <w:style w:type="table" w:customStyle="1" w:styleId="TableNormal1">
    <w:name w:val="Table Normal1"/>
    <w:uiPriority w:val="99"/>
    <w:semiHidden/>
    <w:rsid w:val="001301B8"/>
    <w:tblPr>
      <w:tblCellMar>
        <w:top w:w="0" w:type="dxa"/>
        <w:left w:w="108" w:type="dxa"/>
        <w:bottom w:w="0" w:type="dxa"/>
        <w:right w:w="108" w:type="dxa"/>
      </w:tblCellMar>
    </w:tblPr>
  </w:style>
  <w:style w:type="character" w:customStyle="1" w:styleId="apple-converted-space">
    <w:name w:val="apple-converted-space"/>
    <w:basedOn w:val="DefaultParagraphFont"/>
    <w:rsid w:val="00396907"/>
  </w:style>
  <w:style w:type="paragraph" w:customStyle="1" w:styleId="desc">
    <w:name w:val="desc"/>
    <w:basedOn w:val="Normal"/>
    <w:rsid w:val="00396907"/>
    <w:pPr>
      <w:spacing w:before="100" w:beforeAutospacing="1" w:after="100" w:afterAutospacing="1"/>
    </w:pPr>
    <w:rPr>
      <w:rFonts w:ascii="Times" w:hAnsi="Times"/>
      <w:sz w:val="20"/>
    </w:rPr>
  </w:style>
  <w:style w:type="paragraph" w:customStyle="1" w:styleId="details">
    <w:name w:val="details"/>
    <w:basedOn w:val="Normal"/>
    <w:rsid w:val="00396907"/>
    <w:pPr>
      <w:spacing w:before="100" w:beforeAutospacing="1" w:after="100" w:afterAutospacing="1"/>
    </w:pPr>
    <w:rPr>
      <w:rFonts w:ascii="Times" w:hAnsi="Times"/>
      <w:sz w:val="20"/>
    </w:rPr>
  </w:style>
  <w:style w:type="character" w:customStyle="1" w:styleId="jrnl">
    <w:name w:val="jrnl"/>
    <w:basedOn w:val="DefaultParagraphFont"/>
    <w:rsid w:val="00396907"/>
  </w:style>
  <w:style w:type="paragraph" w:customStyle="1" w:styleId="links">
    <w:name w:val="links"/>
    <w:basedOn w:val="Normal"/>
    <w:rsid w:val="00396907"/>
    <w:pPr>
      <w:spacing w:before="100" w:beforeAutospacing="1" w:after="100" w:afterAutospacing="1"/>
    </w:pPr>
    <w:rPr>
      <w:rFonts w:ascii="Times" w:hAnsi="Times"/>
      <w:sz w:val="20"/>
    </w:rPr>
  </w:style>
  <w:style w:type="character" w:styleId="FollowedHyperlink">
    <w:name w:val="FollowedHyperlink"/>
    <w:basedOn w:val="DefaultParagraphFont"/>
    <w:semiHidden/>
    <w:unhideWhenUsed/>
    <w:rsid w:val="00396907"/>
    <w:rPr>
      <w:color w:val="954F72" w:themeColor="followedHyperlink"/>
      <w:u w:val="single"/>
    </w:rPr>
  </w:style>
  <w:style w:type="paragraph" w:styleId="Footer">
    <w:name w:val="footer"/>
    <w:basedOn w:val="Normal"/>
    <w:link w:val="FooterChar"/>
    <w:unhideWhenUsed/>
    <w:rsid w:val="00585EAE"/>
    <w:pPr>
      <w:tabs>
        <w:tab w:val="center" w:pos="4320"/>
        <w:tab w:val="right" w:pos="8640"/>
      </w:tabs>
      <w:spacing w:line="240" w:lineRule="auto"/>
    </w:pPr>
  </w:style>
  <w:style w:type="character" w:customStyle="1" w:styleId="FooterChar">
    <w:name w:val="Footer Char"/>
    <w:basedOn w:val="DefaultParagraphFont"/>
    <w:link w:val="Footer"/>
    <w:rsid w:val="00585EAE"/>
  </w:style>
  <w:style w:type="paragraph" w:customStyle="1" w:styleId="Default">
    <w:name w:val="Default"/>
    <w:rsid w:val="003C0F29"/>
    <w:pPr>
      <w:widowControl w:val="0"/>
      <w:autoSpaceDE w:val="0"/>
      <w:autoSpaceDN w:val="0"/>
      <w:adjustRightInd w:val="0"/>
      <w:spacing w:line="240" w:lineRule="auto"/>
    </w:pPr>
    <w:rPr>
      <w:rFonts w:cs="Arial"/>
      <w:color w:val="000000"/>
      <w:sz w:val="24"/>
      <w:szCs w:val="24"/>
    </w:rPr>
  </w:style>
  <w:style w:type="paragraph" w:styleId="Bibliography">
    <w:name w:val="Bibliography"/>
    <w:basedOn w:val="Normal"/>
    <w:next w:val="Normal"/>
    <w:uiPriority w:val="37"/>
    <w:semiHidden/>
    <w:unhideWhenUsed/>
    <w:rsid w:val="0071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36725399">
      <w:bodyDiv w:val="1"/>
      <w:marLeft w:val="0"/>
      <w:marRight w:val="0"/>
      <w:marTop w:val="0"/>
      <w:marBottom w:val="0"/>
      <w:divBdr>
        <w:top w:val="none" w:sz="0" w:space="0" w:color="auto"/>
        <w:left w:val="none" w:sz="0" w:space="0" w:color="auto"/>
        <w:bottom w:val="none" w:sz="0" w:space="0" w:color="auto"/>
        <w:right w:val="none" w:sz="0" w:space="0" w:color="auto"/>
      </w:divBdr>
    </w:div>
    <w:div w:id="148787276">
      <w:bodyDiv w:val="1"/>
      <w:marLeft w:val="0"/>
      <w:marRight w:val="0"/>
      <w:marTop w:val="0"/>
      <w:marBottom w:val="0"/>
      <w:divBdr>
        <w:top w:val="none" w:sz="0" w:space="0" w:color="auto"/>
        <w:left w:val="none" w:sz="0" w:space="0" w:color="auto"/>
        <w:bottom w:val="none" w:sz="0" w:space="0" w:color="auto"/>
        <w:right w:val="none" w:sz="0" w:space="0" w:color="auto"/>
      </w:divBdr>
    </w:div>
    <w:div w:id="191650150">
      <w:bodyDiv w:val="1"/>
      <w:marLeft w:val="0"/>
      <w:marRight w:val="0"/>
      <w:marTop w:val="0"/>
      <w:marBottom w:val="0"/>
      <w:divBdr>
        <w:top w:val="none" w:sz="0" w:space="0" w:color="auto"/>
        <w:left w:val="none" w:sz="0" w:space="0" w:color="auto"/>
        <w:bottom w:val="none" w:sz="0" w:space="0" w:color="auto"/>
        <w:right w:val="none" w:sz="0" w:space="0" w:color="auto"/>
      </w:divBdr>
    </w:div>
    <w:div w:id="616107366">
      <w:bodyDiv w:val="1"/>
      <w:marLeft w:val="0"/>
      <w:marRight w:val="0"/>
      <w:marTop w:val="0"/>
      <w:marBottom w:val="0"/>
      <w:divBdr>
        <w:top w:val="none" w:sz="0" w:space="0" w:color="auto"/>
        <w:left w:val="none" w:sz="0" w:space="0" w:color="auto"/>
        <w:bottom w:val="none" w:sz="0" w:space="0" w:color="auto"/>
        <w:right w:val="none" w:sz="0" w:space="0" w:color="auto"/>
      </w:divBdr>
    </w:div>
    <w:div w:id="1074206561">
      <w:bodyDiv w:val="1"/>
      <w:marLeft w:val="0"/>
      <w:marRight w:val="0"/>
      <w:marTop w:val="0"/>
      <w:marBottom w:val="0"/>
      <w:divBdr>
        <w:top w:val="none" w:sz="0" w:space="0" w:color="auto"/>
        <w:left w:val="none" w:sz="0" w:space="0" w:color="auto"/>
        <w:bottom w:val="none" w:sz="0" w:space="0" w:color="auto"/>
        <w:right w:val="none" w:sz="0" w:space="0" w:color="auto"/>
      </w:divBdr>
    </w:div>
    <w:div w:id="1464539195">
      <w:bodyDiv w:val="1"/>
      <w:marLeft w:val="0"/>
      <w:marRight w:val="0"/>
      <w:marTop w:val="0"/>
      <w:marBottom w:val="0"/>
      <w:divBdr>
        <w:top w:val="none" w:sz="0" w:space="0" w:color="auto"/>
        <w:left w:val="none" w:sz="0" w:space="0" w:color="auto"/>
        <w:bottom w:val="none" w:sz="0" w:space="0" w:color="auto"/>
        <w:right w:val="none" w:sz="0" w:space="0" w:color="auto"/>
      </w:divBdr>
      <w:divsChild>
        <w:div w:id="346450006">
          <w:marLeft w:val="0"/>
          <w:marRight w:val="0"/>
          <w:marTop w:val="120"/>
          <w:marBottom w:val="360"/>
          <w:divBdr>
            <w:top w:val="none" w:sz="0" w:space="0" w:color="auto"/>
            <w:left w:val="none" w:sz="0" w:space="0" w:color="auto"/>
            <w:bottom w:val="none" w:sz="0" w:space="0" w:color="auto"/>
            <w:right w:val="none" w:sz="0" w:space="0" w:color="auto"/>
          </w:divBdr>
          <w:divsChild>
            <w:div w:id="265577393">
              <w:marLeft w:val="420"/>
              <w:marRight w:val="0"/>
              <w:marTop w:val="0"/>
              <w:marBottom w:val="0"/>
              <w:divBdr>
                <w:top w:val="none" w:sz="0" w:space="0" w:color="auto"/>
                <w:left w:val="none" w:sz="0" w:space="0" w:color="auto"/>
                <w:bottom w:val="none" w:sz="0" w:space="0" w:color="auto"/>
                <w:right w:val="none" w:sz="0" w:space="0" w:color="auto"/>
              </w:divBdr>
              <w:divsChild>
                <w:div w:id="2050497538">
                  <w:marLeft w:val="0"/>
                  <w:marRight w:val="0"/>
                  <w:marTop w:val="34"/>
                  <w:marBottom w:val="34"/>
                  <w:divBdr>
                    <w:top w:val="none" w:sz="0" w:space="0" w:color="auto"/>
                    <w:left w:val="none" w:sz="0" w:space="0" w:color="auto"/>
                    <w:bottom w:val="none" w:sz="0" w:space="0" w:color="auto"/>
                    <w:right w:val="none" w:sz="0" w:space="0" w:color="auto"/>
                  </w:divBdr>
                </w:div>
                <w:div w:id="131752233">
                  <w:marLeft w:val="0"/>
                  <w:marRight w:val="0"/>
                  <w:marTop w:val="0"/>
                  <w:marBottom w:val="0"/>
                  <w:divBdr>
                    <w:top w:val="none" w:sz="0" w:space="0" w:color="auto"/>
                    <w:left w:val="none" w:sz="0" w:space="0" w:color="auto"/>
                    <w:bottom w:val="none" w:sz="0" w:space="0" w:color="auto"/>
                    <w:right w:val="none" w:sz="0" w:space="0" w:color="auto"/>
                  </w:divBdr>
                  <w:divsChild>
                    <w:div w:id="3465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71638">
          <w:marLeft w:val="0"/>
          <w:marRight w:val="0"/>
          <w:marTop w:val="120"/>
          <w:marBottom w:val="360"/>
          <w:divBdr>
            <w:top w:val="none" w:sz="0" w:space="0" w:color="auto"/>
            <w:left w:val="none" w:sz="0" w:space="0" w:color="auto"/>
            <w:bottom w:val="none" w:sz="0" w:space="0" w:color="auto"/>
            <w:right w:val="none" w:sz="0" w:space="0" w:color="auto"/>
          </w:divBdr>
          <w:divsChild>
            <w:div w:id="1348294885">
              <w:marLeft w:val="0"/>
              <w:marRight w:val="0"/>
              <w:marTop w:val="0"/>
              <w:marBottom w:val="0"/>
              <w:divBdr>
                <w:top w:val="none" w:sz="0" w:space="0" w:color="auto"/>
                <w:left w:val="none" w:sz="0" w:space="0" w:color="auto"/>
                <w:bottom w:val="none" w:sz="0" w:space="0" w:color="auto"/>
                <w:right w:val="none" w:sz="0" w:space="0" w:color="auto"/>
              </w:divBdr>
            </w:div>
            <w:div w:id="4328354">
              <w:marLeft w:val="420"/>
              <w:marRight w:val="0"/>
              <w:marTop w:val="0"/>
              <w:marBottom w:val="0"/>
              <w:divBdr>
                <w:top w:val="none" w:sz="0" w:space="0" w:color="auto"/>
                <w:left w:val="none" w:sz="0" w:space="0" w:color="auto"/>
                <w:bottom w:val="none" w:sz="0" w:space="0" w:color="auto"/>
                <w:right w:val="none" w:sz="0" w:space="0" w:color="auto"/>
              </w:divBdr>
              <w:divsChild>
                <w:div w:id="1813593183">
                  <w:marLeft w:val="0"/>
                  <w:marRight w:val="0"/>
                  <w:marTop w:val="34"/>
                  <w:marBottom w:val="34"/>
                  <w:divBdr>
                    <w:top w:val="none" w:sz="0" w:space="0" w:color="auto"/>
                    <w:left w:val="none" w:sz="0" w:space="0" w:color="auto"/>
                    <w:bottom w:val="none" w:sz="0" w:space="0" w:color="auto"/>
                    <w:right w:val="none" w:sz="0" w:space="0" w:color="auto"/>
                  </w:divBdr>
                </w:div>
                <w:div w:id="305478059">
                  <w:marLeft w:val="0"/>
                  <w:marRight w:val="0"/>
                  <w:marTop w:val="0"/>
                  <w:marBottom w:val="0"/>
                  <w:divBdr>
                    <w:top w:val="none" w:sz="0" w:space="0" w:color="auto"/>
                    <w:left w:val="none" w:sz="0" w:space="0" w:color="auto"/>
                    <w:bottom w:val="none" w:sz="0" w:space="0" w:color="auto"/>
                    <w:right w:val="none" w:sz="0" w:space="0" w:color="auto"/>
                  </w:divBdr>
                  <w:divsChild>
                    <w:div w:id="3816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4047">
          <w:marLeft w:val="0"/>
          <w:marRight w:val="0"/>
          <w:marTop w:val="120"/>
          <w:marBottom w:val="360"/>
          <w:divBdr>
            <w:top w:val="none" w:sz="0" w:space="0" w:color="auto"/>
            <w:left w:val="none" w:sz="0" w:space="0" w:color="auto"/>
            <w:bottom w:val="none" w:sz="0" w:space="0" w:color="auto"/>
            <w:right w:val="none" w:sz="0" w:space="0" w:color="auto"/>
          </w:divBdr>
          <w:divsChild>
            <w:div w:id="1510633494">
              <w:marLeft w:val="0"/>
              <w:marRight w:val="0"/>
              <w:marTop w:val="0"/>
              <w:marBottom w:val="0"/>
              <w:divBdr>
                <w:top w:val="none" w:sz="0" w:space="0" w:color="auto"/>
                <w:left w:val="none" w:sz="0" w:space="0" w:color="auto"/>
                <w:bottom w:val="none" w:sz="0" w:space="0" w:color="auto"/>
                <w:right w:val="none" w:sz="0" w:space="0" w:color="auto"/>
              </w:divBdr>
            </w:div>
            <w:div w:id="796948084">
              <w:marLeft w:val="420"/>
              <w:marRight w:val="0"/>
              <w:marTop w:val="0"/>
              <w:marBottom w:val="0"/>
              <w:divBdr>
                <w:top w:val="none" w:sz="0" w:space="0" w:color="auto"/>
                <w:left w:val="none" w:sz="0" w:space="0" w:color="auto"/>
                <w:bottom w:val="none" w:sz="0" w:space="0" w:color="auto"/>
                <w:right w:val="none" w:sz="0" w:space="0" w:color="auto"/>
              </w:divBdr>
              <w:divsChild>
                <w:div w:id="578833136">
                  <w:marLeft w:val="0"/>
                  <w:marRight w:val="0"/>
                  <w:marTop w:val="34"/>
                  <w:marBottom w:val="34"/>
                  <w:divBdr>
                    <w:top w:val="none" w:sz="0" w:space="0" w:color="auto"/>
                    <w:left w:val="none" w:sz="0" w:space="0" w:color="auto"/>
                    <w:bottom w:val="none" w:sz="0" w:space="0" w:color="auto"/>
                    <w:right w:val="none" w:sz="0" w:space="0" w:color="auto"/>
                  </w:divBdr>
                </w:div>
                <w:div w:id="1783455021">
                  <w:marLeft w:val="0"/>
                  <w:marRight w:val="0"/>
                  <w:marTop w:val="0"/>
                  <w:marBottom w:val="0"/>
                  <w:divBdr>
                    <w:top w:val="none" w:sz="0" w:space="0" w:color="auto"/>
                    <w:left w:val="none" w:sz="0" w:space="0" w:color="auto"/>
                    <w:bottom w:val="none" w:sz="0" w:space="0" w:color="auto"/>
                    <w:right w:val="none" w:sz="0" w:space="0" w:color="auto"/>
                  </w:divBdr>
                  <w:divsChild>
                    <w:div w:id="21089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14098">
          <w:marLeft w:val="0"/>
          <w:marRight w:val="0"/>
          <w:marTop w:val="120"/>
          <w:marBottom w:val="360"/>
          <w:divBdr>
            <w:top w:val="none" w:sz="0" w:space="0" w:color="auto"/>
            <w:left w:val="none" w:sz="0" w:space="0" w:color="auto"/>
            <w:bottom w:val="none" w:sz="0" w:space="0" w:color="auto"/>
            <w:right w:val="none" w:sz="0" w:space="0" w:color="auto"/>
          </w:divBdr>
          <w:divsChild>
            <w:div w:id="382487784">
              <w:marLeft w:val="0"/>
              <w:marRight w:val="0"/>
              <w:marTop w:val="0"/>
              <w:marBottom w:val="0"/>
              <w:divBdr>
                <w:top w:val="none" w:sz="0" w:space="0" w:color="auto"/>
                <w:left w:val="none" w:sz="0" w:space="0" w:color="auto"/>
                <w:bottom w:val="none" w:sz="0" w:space="0" w:color="auto"/>
                <w:right w:val="none" w:sz="0" w:space="0" w:color="auto"/>
              </w:divBdr>
            </w:div>
            <w:div w:id="2026784425">
              <w:marLeft w:val="420"/>
              <w:marRight w:val="0"/>
              <w:marTop w:val="0"/>
              <w:marBottom w:val="0"/>
              <w:divBdr>
                <w:top w:val="none" w:sz="0" w:space="0" w:color="auto"/>
                <w:left w:val="none" w:sz="0" w:space="0" w:color="auto"/>
                <w:bottom w:val="none" w:sz="0" w:space="0" w:color="auto"/>
                <w:right w:val="none" w:sz="0" w:space="0" w:color="auto"/>
              </w:divBdr>
              <w:divsChild>
                <w:div w:id="18873353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656031340">
      <w:bodyDiv w:val="1"/>
      <w:marLeft w:val="0"/>
      <w:marRight w:val="0"/>
      <w:marTop w:val="0"/>
      <w:marBottom w:val="0"/>
      <w:divBdr>
        <w:top w:val="none" w:sz="0" w:space="0" w:color="auto"/>
        <w:left w:val="none" w:sz="0" w:space="0" w:color="auto"/>
        <w:bottom w:val="none" w:sz="0" w:space="0" w:color="auto"/>
        <w:right w:val="none" w:sz="0" w:space="0" w:color="auto"/>
      </w:divBdr>
      <w:divsChild>
        <w:div w:id="665130526">
          <w:marLeft w:val="0"/>
          <w:marRight w:val="0"/>
          <w:marTop w:val="120"/>
          <w:marBottom w:val="360"/>
          <w:divBdr>
            <w:top w:val="none" w:sz="0" w:space="0" w:color="auto"/>
            <w:left w:val="none" w:sz="0" w:space="0" w:color="auto"/>
            <w:bottom w:val="none" w:sz="0" w:space="0" w:color="auto"/>
            <w:right w:val="none" w:sz="0" w:space="0" w:color="auto"/>
          </w:divBdr>
          <w:divsChild>
            <w:div w:id="2139755692">
              <w:marLeft w:val="420"/>
              <w:marRight w:val="0"/>
              <w:marTop w:val="0"/>
              <w:marBottom w:val="0"/>
              <w:divBdr>
                <w:top w:val="none" w:sz="0" w:space="0" w:color="auto"/>
                <w:left w:val="none" w:sz="0" w:space="0" w:color="auto"/>
                <w:bottom w:val="none" w:sz="0" w:space="0" w:color="auto"/>
                <w:right w:val="none" w:sz="0" w:space="0" w:color="auto"/>
              </w:divBdr>
              <w:divsChild>
                <w:div w:id="2011983020">
                  <w:marLeft w:val="0"/>
                  <w:marRight w:val="0"/>
                  <w:marTop w:val="34"/>
                  <w:marBottom w:val="34"/>
                  <w:divBdr>
                    <w:top w:val="none" w:sz="0" w:space="0" w:color="auto"/>
                    <w:left w:val="none" w:sz="0" w:space="0" w:color="auto"/>
                    <w:bottom w:val="none" w:sz="0" w:space="0" w:color="auto"/>
                    <w:right w:val="none" w:sz="0" w:space="0" w:color="auto"/>
                  </w:divBdr>
                </w:div>
                <w:div w:id="693193756">
                  <w:marLeft w:val="0"/>
                  <w:marRight w:val="0"/>
                  <w:marTop w:val="0"/>
                  <w:marBottom w:val="0"/>
                  <w:divBdr>
                    <w:top w:val="none" w:sz="0" w:space="0" w:color="auto"/>
                    <w:left w:val="none" w:sz="0" w:space="0" w:color="auto"/>
                    <w:bottom w:val="none" w:sz="0" w:space="0" w:color="auto"/>
                    <w:right w:val="none" w:sz="0" w:space="0" w:color="auto"/>
                  </w:divBdr>
                  <w:divsChild>
                    <w:div w:id="8034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9589">
          <w:marLeft w:val="0"/>
          <w:marRight w:val="0"/>
          <w:marTop w:val="120"/>
          <w:marBottom w:val="360"/>
          <w:divBdr>
            <w:top w:val="none" w:sz="0" w:space="0" w:color="auto"/>
            <w:left w:val="none" w:sz="0" w:space="0" w:color="auto"/>
            <w:bottom w:val="none" w:sz="0" w:space="0" w:color="auto"/>
            <w:right w:val="none" w:sz="0" w:space="0" w:color="auto"/>
          </w:divBdr>
          <w:divsChild>
            <w:div w:id="453253396">
              <w:marLeft w:val="0"/>
              <w:marRight w:val="0"/>
              <w:marTop w:val="0"/>
              <w:marBottom w:val="0"/>
              <w:divBdr>
                <w:top w:val="none" w:sz="0" w:space="0" w:color="auto"/>
                <w:left w:val="none" w:sz="0" w:space="0" w:color="auto"/>
                <w:bottom w:val="none" w:sz="0" w:space="0" w:color="auto"/>
                <w:right w:val="none" w:sz="0" w:space="0" w:color="auto"/>
              </w:divBdr>
            </w:div>
            <w:div w:id="935282823">
              <w:marLeft w:val="420"/>
              <w:marRight w:val="0"/>
              <w:marTop w:val="0"/>
              <w:marBottom w:val="0"/>
              <w:divBdr>
                <w:top w:val="none" w:sz="0" w:space="0" w:color="auto"/>
                <w:left w:val="none" w:sz="0" w:space="0" w:color="auto"/>
                <w:bottom w:val="none" w:sz="0" w:space="0" w:color="auto"/>
                <w:right w:val="none" w:sz="0" w:space="0" w:color="auto"/>
              </w:divBdr>
              <w:divsChild>
                <w:div w:id="784735541">
                  <w:marLeft w:val="0"/>
                  <w:marRight w:val="0"/>
                  <w:marTop w:val="34"/>
                  <w:marBottom w:val="34"/>
                  <w:divBdr>
                    <w:top w:val="none" w:sz="0" w:space="0" w:color="auto"/>
                    <w:left w:val="none" w:sz="0" w:space="0" w:color="auto"/>
                    <w:bottom w:val="none" w:sz="0" w:space="0" w:color="auto"/>
                    <w:right w:val="none" w:sz="0" w:space="0" w:color="auto"/>
                  </w:divBdr>
                </w:div>
                <w:div w:id="1758015102">
                  <w:marLeft w:val="0"/>
                  <w:marRight w:val="0"/>
                  <w:marTop w:val="0"/>
                  <w:marBottom w:val="0"/>
                  <w:divBdr>
                    <w:top w:val="none" w:sz="0" w:space="0" w:color="auto"/>
                    <w:left w:val="none" w:sz="0" w:space="0" w:color="auto"/>
                    <w:bottom w:val="none" w:sz="0" w:space="0" w:color="auto"/>
                    <w:right w:val="none" w:sz="0" w:space="0" w:color="auto"/>
                  </w:divBdr>
                  <w:divsChild>
                    <w:div w:id="4065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8127">
          <w:marLeft w:val="0"/>
          <w:marRight w:val="0"/>
          <w:marTop w:val="120"/>
          <w:marBottom w:val="360"/>
          <w:divBdr>
            <w:top w:val="none" w:sz="0" w:space="0" w:color="auto"/>
            <w:left w:val="none" w:sz="0" w:space="0" w:color="auto"/>
            <w:bottom w:val="none" w:sz="0" w:space="0" w:color="auto"/>
            <w:right w:val="none" w:sz="0" w:space="0" w:color="auto"/>
          </w:divBdr>
          <w:divsChild>
            <w:div w:id="1117675361">
              <w:marLeft w:val="0"/>
              <w:marRight w:val="0"/>
              <w:marTop w:val="0"/>
              <w:marBottom w:val="0"/>
              <w:divBdr>
                <w:top w:val="none" w:sz="0" w:space="0" w:color="auto"/>
                <w:left w:val="none" w:sz="0" w:space="0" w:color="auto"/>
                <w:bottom w:val="none" w:sz="0" w:space="0" w:color="auto"/>
                <w:right w:val="none" w:sz="0" w:space="0" w:color="auto"/>
              </w:divBdr>
            </w:div>
            <w:div w:id="1152914525">
              <w:marLeft w:val="420"/>
              <w:marRight w:val="0"/>
              <w:marTop w:val="0"/>
              <w:marBottom w:val="0"/>
              <w:divBdr>
                <w:top w:val="none" w:sz="0" w:space="0" w:color="auto"/>
                <w:left w:val="none" w:sz="0" w:space="0" w:color="auto"/>
                <w:bottom w:val="none" w:sz="0" w:space="0" w:color="auto"/>
                <w:right w:val="none" w:sz="0" w:space="0" w:color="auto"/>
              </w:divBdr>
              <w:divsChild>
                <w:div w:id="688028260">
                  <w:marLeft w:val="0"/>
                  <w:marRight w:val="0"/>
                  <w:marTop w:val="34"/>
                  <w:marBottom w:val="34"/>
                  <w:divBdr>
                    <w:top w:val="none" w:sz="0" w:space="0" w:color="auto"/>
                    <w:left w:val="none" w:sz="0" w:space="0" w:color="auto"/>
                    <w:bottom w:val="none" w:sz="0" w:space="0" w:color="auto"/>
                    <w:right w:val="none" w:sz="0" w:space="0" w:color="auto"/>
                  </w:divBdr>
                </w:div>
                <w:div w:id="1114639326">
                  <w:marLeft w:val="0"/>
                  <w:marRight w:val="0"/>
                  <w:marTop w:val="0"/>
                  <w:marBottom w:val="0"/>
                  <w:divBdr>
                    <w:top w:val="none" w:sz="0" w:space="0" w:color="auto"/>
                    <w:left w:val="none" w:sz="0" w:space="0" w:color="auto"/>
                    <w:bottom w:val="none" w:sz="0" w:space="0" w:color="auto"/>
                    <w:right w:val="none" w:sz="0" w:space="0" w:color="auto"/>
                  </w:divBdr>
                  <w:divsChild>
                    <w:div w:id="212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142">
          <w:marLeft w:val="0"/>
          <w:marRight w:val="0"/>
          <w:marTop w:val="120"/>
          <w:marBottom w:val="360"/>
          <w:divBdr>
            <w:top w:val="none" w:sz="0" w:space="0" w:color="auto"/>
            <w:left w:val="none" w:sz="0" w:space="0" w:color="auto"/>
            <w:bottom w:val="none" w:sz="0" w:space="0" w:color="auto"/>
            <w:right w:val="none" w:sz="0" w:space="0" w:color="auto"/>
          </w:divBdr>
          <w:divsChild>
            <w:div w:id="1025248844">
              <w:marLeft w:val="0"/>
              <w:marRight w:val="0"/>
              <w:marTop w:val="0"/>
              <w:marBottom w:val="0"/>
              <w:divBdr>
                <w:top w:val="none" w:sz="0" w:space="0" w:color="auto"/>
                <w:left w:val="none" w:sz="0" w:space="0" w:color="auto"/>
                <w:bottom w:val="none" w:sz="0" w:space="0" w:color="auto"/>
                <w:right w:val="none" w:sz="0" w:space="0" w:color="auto"/>
              </w:divBdr>
            </w:div>
            <w:div w:id="679041749">
              <w:marLeft w:val="420"/>
              <w:marRight w:val="0"/>
              <w:marTop w:val="0"/>
              <w:marBottom w:val="0"/>
              <w:divBdr>
                <w:top w:val="none" w:sz="0" w:space="0" w:color="auto"/>
                <w:left w:val="none" w:sz="0" w:space="0" w:color="auto"/>
                <w:bottom w:val="none" w:sz="0" w:space="0" w:color="auto"/>
                <w:right w:val="none" w:sz="0" w:space="0" w:color="auto"/>
              </w:divBdr>
              <w:divsChild>
                <w:div w:id="19930269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779829002">
      <w:bodyDiv w:val="1"/>
      <w:marLeft w:val="0"/>
      <w:marRight w:val="0"/>
      <w:marTop w:val="0"/>
      <w:marBottom w:val="0"/>
      <w:divBdr>
        <w:top w:val="none" w:sz="0" w:space="0" w:color="auto"/>
        <w:left w:val="none" w:sz="0" w:space="0" w:color="auto"/>
        <w:bottom w:val="none" w:sz="0" w:space="0" w:color="auto"/>
        <w:right w:val="none" w:sz="0" w:space="0" w:color="auto"/>
      </w:divBdr>
    </w:div>
    <w:div w:id="1934894939">
      <w:bodyDiv w:val="1"/>
      <w:marLeft w:val="0"/>
      <w:marRight w:val="0"/>
      <w:marTop w:val="0"/>
      <w:marBottom w:val="0"/>
      <w:divBdr>
        <w:top w:val="none" w:sz="0" w:space="0" w:color="auto"/>
        <w:left w:val="none" w:sz="0" w:space="0" w:color="auto"/>
        <w:bottom w:val="none" w:sz="0" w:space="0" w:color="auto"/>
        <w:right w:val="none" w:sz="0" w:space="0" w:color="auto"/>
      </w:divBdr>
      <w:divsChild>
        <w:div w:id="622351635">
          <w:marLeft w:val="0"/>
          <w:marRight w:val="0"/>
          <w:marTop w:val="120"/>
          <w:marBottom w:val="360"/>
          <w:divBdr>
            <w:top w:val="none" w:sz="0" w:space="0" w:color="auto"/>
            <w:left w:val="none" w:sz="0" w:space="0" w:color="auto"/>
            <w:bottom w:val="none" w:sz="0" w:space="0" w:color="auto"/>
            <w:right w:val="none" w:sz="0" w:space="0" w:color="auto"/>
          </w:divBdr>
          <w:divsChild>
            <w:div w:id="1970476401">
              <w:marLeft w:val="420"/>
              <w:marRight w:val="0"/>
              <w:marTop w:val="0"/>
              <w:marBottom w:val="0"/>
              <w:divBdr>
                <w:top w:val="none" w:sz="0" w:space="0" w:color="auto"/>
                <w:left w:val="none" w:sz="0" w:space="0" w:color="auto"/>
                <w:bottom w:val="none" w:sz="0" w:space="0" w:color="auto"/>
                <w:right w:val="none" w:sz="0" w:space="0" w:color="auto"/>
              </w:divBdr>
              <w:divsChild>
                <w:div w:id="3870943">
                  <w:marLeft w:val="0"/>
                  <w:marRight w:val="0"/>
                  <w:marTop w:val="34"/>
                  <w:marBottom w:val="34"/>
                  <w:divBdr>
                    <w:top w:val="none" w:sz="0" w:space="0" w:color="auto"/>
                    <w:left w:val="none" w:sz="0" w:space="0" w:color="auto"/>
                    <w:bottom w:val="none" w:sz="0" w:space="0" w:color="auto"/>
                    <w:right w:val="none" w:sz="0" w:space="0" w:color="auto"/>
                  </w:divBdr>
                </w:div>
                <w:div w:id="449740391">
                  <w:marLeft w:val="0"/>
                  <w:marRight w:val="0"/>
                  <w:marTop w:val="0"/>
                  <w:marBottom w:val="0"/>
                  <w:divBdr>
                    <w:top w:val="none" w:sz="0" w:space="0" w:color="auto"/>
                    <w:left w:val="none" w:sz="0" w:space="0" w:color="auto"/>
                    <w:bottom w:val="none" w:sz="0" w:space="0" w:color="auto"/>
                    <w:right w:val="none" w:sz="0" w:space="0" w:color="auto"/>
                  </w:divBdr>
                  <w:divsChild>
                    <w:div w:id="12954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5173">
          <w:marLeft w:val="0"/>
          <w:marRight w:val="0"/>
          <w:marTop w:val="120"/>
          <w:marBottom w:val="360"/>
          <w:divBdr>
            <w:top w:val="none" w:sz="0" w:space="0" w:color="auto"/>
            <w:left w:val="none" w:sz="0" w:space="0" w:color="auto"/>
            <w:bottom w:val="none" w:sz="0" w:space="0" w:color="auto"/>
            <w:right w:val="none" w:sz="0" w:space="0" w:color="auto"/>
          </w:divBdr>
          <w:divsChild>
            <w:div w:id="1438334269">
              <w:marLeft w:val="0"/>
              <w:marRight w:val="0"/>
              <w:marTop w:val="0"/>
              <w:marBottom w:val="0"/>
              <w:divBdr>
                <w:top w:val="none" w:sz="0" w:space="0" w:color="auto"/>
                <w:left w:val="none" w:sz="0" w:space="0" w:color="auto"/>
                <w:bottom w:val="none" w:sz="0" w:space="0" w:color="auto"/>
                <w:right w:val="none" w:sz="0" w:space="0" w:color="auto"/>
              </w:divBdr>
            </w:div>
            <w:div w:id="332494869">
              <w:marLeft w:val="420"/>
              <w:marRight w:val="0"/>
              <w:marTop w:val="0"/>
              <w:marBottom w:val="0"/>
              <w:divBdr>
                <w:top w:val="none" w:sz="0" w:space="0" w:color="auto"/>
                <w:left w:val="none" w:sz="0" w:space="0" w:color="auto"/>
                <w:bottom w:val="none" w:sz="0" w:space="0" w:color="auto"/>
                <w:right w:val="none" w:sz="0" w:space="0" w:color="auto"/>
              </w:divBdr>
              <w:divsChild>
                <w:div w:id="1892418227">
                  <w:marLeft w:val="0"/>
                  <w:marRight w:val="0"/>
                  <w:marTop w:val="34"/>
                  <w:marBottom w:val="34"/>
                  <w:divBdr>
                    <w:top w:val="none" w:sz="0" w:space="0" w:color="auto"/>
                    <w:left w:val="none" w:sz="0" w:space="0" w:color="auto"/>
                    <w:bottom w:val="none" w:sz="0" w:space="0" w:color="auto"/>
                    <w:right w:val="none" w:sz="0" w:space="0" w:color="auto"/>
                  </w:divBdr>
                </w:div>
                <w:div w:id="803354398">
                  <w:marLeft w:val="0"/>
                  <w:marRight w:val="0"/>
                  <w:marTop w:val="0"/>
                  <w:marBottom w:val="0"/>
                  <w:divBdr>
                    <w:top w:val="none" w:sz="0" w:space="0" w:color="auto"/>
                    <w:left w:val="none" w:sz="0" w:space="0" w:color="auto"/>
                    <w:bottom w:val="none" w:sz="0" w:space="0" w:color="auto"/>
                    <w:right w:val="none" w:sz="0" w:space="0" w:color="auto"/>
                  </w:divBdr>
                  <w:divsChild>
                    <w:div w:id="4705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2540">
          <w:marLeft w:val="0"/>
          <w:marRight w:val="0"/>
          <w:marTop w:val="120"/>
          <w:marBottom w:val="360"/>
          <w:divBdr>
            <w:top w:val="none" w:sz="0" w:space="0" w:color="auto"/>
            <w:left w:val="none" w:sz="0" w:space="0" w:color="auto"/>
            <w:bottom w:val="none" w:sz="0" w:space="0" w:color="auto"/>
            <w:right w:val="none" w:sz="0" w:space="0" w:color="auto"/>
          </w:divBdr>
          <w:divsChild>
            <w:div w:id="1243954253">
              <w:marLeft w:val="0"/>
              <w:marRight w:val="0"/>
              <w:marTop w:val="0"/>
              <w:marBottom w:val="0"/>
              <w:divBdr>
                <w:top w:val="none" w:sz="0" w:space="0" w:color="auto"/>
                <w:left w:val="none" w:sz="0" w:space="0" w:color="auto"/>
                <w:bottom w:val="none" w:sz="0" w:space="0" w:color="auto"/>
                <w:right w:val="none" w:sz="0" w:space="0" w:color="auto"/>
              </w:divBdr>
            </w:div>
            <w:div w:id="2122677526">
              <w:marLeft w:val="420"/>
              <w:marRight w:val="0"/>
              <w:marTop w:val="0"/>
              <w:marBottom w:val="0"/>
              <w:divBdr>
                <w:top w:val="none" w:sz="0" w:space="0" w:color="auto"/>
                <w:left w:val="none" w:sz="0" w:space="0" w:color="auto"/>
                <w:bottom w:val="none" w:sz="0" w:space="0" w:color="auto"/>
                <w:right w:val="none" w:sz="0" w:space="0" w:color="auto"/>
              </w:divBdr>
              <w:divsChild>
                <w:div w:id="33426459">
                  <w:marLeft w:val="0"/>
                  <w:marRight w:val="0"/>
                  <w:marTop w:val="34"/>
                  <w:marBottom w:val="34"/>
                  <w:divBdr>
                    <w:top w:val="none" w:sz="0" w:space="0" w:color="auto"/>
                    <w:left w:val="none" w:sz="0" w:space="0" w:color="auto"/>
                    <w:bottom w:val="none" w:sz="0" w:space="0" w:color="auto"/>
                    <w:right w:val="none" w:sz="0" w:space="0" w:color="auto"/>
                  </w:divBdr>
                </w:div>
                <w:div w:id="1173957678">
                  <w:marLeft w:val="0"/>
                  <w:marRight w:val="0"/>
                  <w:marTop w:val="0"/>
                  <w:marBottom w:val="0"/>
                  <w:divBdr>
                    <w:top w:val="none" w:sz="0" w:space="0" w:color="auto"/>
                    <w:left w:val="none" w:sz="0" w:space="0" w:color="auto"/>
                    <w:bottom w:val="none" w:sz="0" w:space="0" w:color="auto"/>
                    <w:right w:val="none" w:sz="0" w:space="0" w:color="auto"/>
                  </w:divBdr>
                  <w:divsChild>
                    <w:div w:id="28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2752">
          <w:marLeft w:val="0"/>
          <w:marRight w:val="0"/>
          <w:marTop w:val="120"/>
          <w:marBottom w:val="360"/>
          <w:divBdr>
            <w:top w:val="none" w:sz="0" w:space="0" w:color="auto"/>
            <w:left w:val="none" w:sz="0" w:space="0" w:color="auto"/>
            <w:bottom w:val="none" w:sz="0" w:space="0" w:color="auto"/>
            <w:right w:val="none" w:sz="0" w:space="0" w:color="auto"/>
          </w:divBdr>
          <w:divsChild>
            <w:div w:id="1724138745">
              <w:marLeft w:val="0"/>
              <w:marRight w:val="0"/>
              <w:marTop w:val="0"/>
              <w:marBottom w:val="0"/>
              <w:divBdr>
                <w:top w:val="none" w:sz="0" w:space="0" w:color="auto"/>
                <w:left w:val="none" w:sz="0" w:space="0" w:color="auto"/>
                <w:bottom w:val="none" w:sz="0" w:space="0" w:color="auto"/>
                <w:right w:val="none" w:sz="0" w:space="0" w:color="auto"/>
              </w:divBdr>
            </w:div>
            <w:div w:id="572742885">
              <w:marLeft w:val="420"/>
              <w:marRight w:val="0"/>
              <w:marTop w:val="0"/>
              <w:marBottom w:val="0"/>
              <w:divBdr>
                <w:top w:val="none" w:sz="0" w:space="0" w:color="auto"/>
                <w:left w:val="none" w:sz="0" w:space="0" w:color="auto"/>
                <w:bottom w:val="none" w:sz="0" w:space="0" w:color="auto"/>
                <w:right w:val="none" w:sz="0" w:space="0" w:color="auto"/>
              </w:divBdr>
              <w:divsChild>
                <w:div w:id="5223269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949310967">
      <w:bodyDiv w:val="1"/>
      <w:marLeft w:val="0"/>
      <w:marRight w:val="0"/>
      <w:marTop w:val="0"/>
      <w:marBottom w:val="0"/>
      <w:divBdr>
        <w:top w:val="none" w:sz="0" w:space="0" w:color="auto"/>
        <w:left w:val="none" w:sz="0" w:space="0" w:color="auto"/>
        <w:bottom w:val="none" w:sz="0" w:space="0" w:color="auto"/>
        <w:right w:val="none" w:sz="0" w:space="0" w:color="auto"/>
      </w:divBdr>
    </w:div>
    <w:div w:id="21019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cbi.nlm.nih.gov/myncbi/1dS37gSPw26kN/bibliography/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2051</Words>
  <Characters>9602</Characters>
  <Application>Microsoft Office Word</Application>
  <DocSecurity>0</DocSecurity>
  <Lines>384</Lines>
  <Paragraphs>168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OMB No. 0925-0001/0002 (Rev. 08/12), Biographical Sketch Format Page</vt:lpstr>
      <vt:lpstr>OMB No. 0925-0001/0002 (Rev. 08/12), Biographical Sketch Format Page</vt:lpstr>
    </vt:vector>
  </TitlesOfParts>
  <Company>DHHS/PHS/NIH</Company>
  <LinksUpToDate>false</LinksUpToDate>
  <CharactersWithSpaces>11485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Microsoft Office User</cp:lastModifiedBy>
  <cp:revision>6</cp:revision>
  <cp:lastPrinted>2017-10-12T20:22:00Z</cp:lastPrinted>
  <dcterms:created xsi:type="dcterms:W3CDTF">2019-07-23T14:35:00Z</dcterms:created>
  <dcterms:modified xsi:type="dcterms:W3CDTF">2019-11-11T23:30:00Z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